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E75" w:rsidRPr="005A0D87" w:rsidRDefault="00495BA3" w:rsidP="00DE410D">
      <w:pPr>
        <w:pStyle w:val="NormaleUeb"/>
        <w:spacing w:line="276" w:lineRule="auto"/>
        <w:jc w:val="center"/>
        <w:rPr>
          <w:b/>
          <w:color w:val="365F91" w:themeColor="accent1" w:themeShade="BF"/>
          <w:sz w:val="28"/>
          <w:szCs w:val="28"/>
          <w:lang w:val="sq-AL"/>
        </w:rPr>
      </w:pPr>
      <w:r w:rsidRPr="005A0D87">
        <w:rPr>
          <w:b/>
          <w:noProof/>
          <w:color w:val="365F91" w:themeColor="accent1" w:themeShade="BF"/>
          <w:sz w:val="28"/>
          <w:szCs w:val="28"/>
          <w:lang w:val="sq-AL"/>
        </w:rPr>
        <mc:AlternateContent>
          <mc:Choice Requires="wpi">
            <w:drawing>
              <wp:anchor distT="0" distB="0" distL="114300" distR="114300" simplePos="0" relativeHeight="251665408" behindDoc="0" locked="0" layoutInCell="1" allowOverlap="1">
                <wp:simplePos x="0" y="0"/>
                <wp:positionH relativeFrom="column">
                  <wp:posOffset>8734365</wp:posOffset>
                </wp:positionH>
                <wp:positionV relativeFrom="paragraph">
                  <wp:posOffset>248135</wp:posOffset>
                </wp:positionV>
                <wp:extent cx="360" cy="360"/>
                <wp:effectExtent l="38100" t="38100" r="57150" b="57150"/>
                <wp:wrapNone/>
                <wp:docPr id="8" name="Shënim me penë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12D7E661" id="Shënim me penë 8" o:spid="_x0000_s1026" type="#_x0000_t75" style="position:absolute;margin-left:687.05pt;margin-top:18.8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bCrckBAACQBAAAEAAAAAAAAAAAAAAAAADQAwAAZHJz&#10;L2luay9pbmsxLnhtbFBLAQItABQABgAIAAAAIQCKcVq+3gAAAAsBAAAPAAAAAAAAAAAAAAAAAMcF&#10;AABkcnMvZG93bnJldi54bWxQSwECLQAUAAYACAAAACEAeRi8nb8AAAAhAQAAGQAAAAAAAAAAAAAA&#10;AADSBgAAZHJzL19yZWxzL2Uyb0RvYy54bWwucmVsc1BLBQYAAAAABgAGAHgBAADIBwAAAAA=&#10;">
                <v:imagedata r:id="rId9" o:title=""/>
              </v:shape>
            </w:pict>
          </mc:Fallback>
        </mc:AlternateContent>
      </w:r>
    </w:p>
    <w:p w:rsidR="00002B15" w:rsidRPr="005A0D87" w:rsidRDefault="00495BA3" w:rsidP="00DE410D">
      <w:pPr>
        <w:pStyle w:val="NormaleUeb"/>
        <w:spacing w:line="276" w:lineRule="auto"/>
        <w:jc w:val="center"/>
        <w:rPr>
          <w:b/>
          <w:color w:val="365F91" w:themeColor="accent1" w:themeShade="BF"/>
          <w:sz w:val="28"/>
          <w:szCs w:val="28"/>
          <w:lang w:val="sq-AL"/>
        </w:rPr>
      </w:pPr>
      <w:r w:rsidRPr="005A0D87">
        <w:rPr>
          <w:b/>
          <w:noProof/>
          <w:color w:val="365F91" w:themeColor="accent1" w:themeShade="BF"/>
          <w:sz w:val="28"/>
          <w:szCs w:val="28"/>
          <w:lang w:val="sq-AL"/>
        </w:rPr>
        <mc:AlternateContent>
          <mc:Choice Requires="wpi">
            <w:drawing>
              <wp:anchor distT="0" distB="0" distL="114300" distR="114300" simplePos="0" relativeHeight="251664384" behindDoc="0" locked="0" layoutInCell="1" allowOverlap="1">
                <wp:simplePos x="0" y="0"/>
                <wp:positionH relativeFrom="column">
                  <wp:posOffset>4543245</wp:posOffset>
                </wp:positionH>
                <wp:positionV relativeFrom="paragraph">
                  <wp:posOffset>269000</wp:posOffset>
                </wp:positionV>
                <wp:extent cx="360" cy="360"/>
                <wp:effectExtent l="38100" t="38100" r="57150" b="57150"/>
                <wp:wrapNone/>
                <wp:docPr id="7" name="Shënim me penë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4FB3AAE" id="Shënim me penë 7" o:spid="_x0000_s1026" type="#_x0000_t75" style="position:absolute;margin-left:357.05pt;margin-top:20.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UBqiOdQBAACbBAAAEAAAAAAAAAAAAAAA&#10;AADQAwAAZHJzL2luay9pbmsxLnhtbFBLAQItABQABgAIAAAAIQB3p+6G3AAAAAkBAAAPAAAAAAAA&#10;AAAAAAAAANIFAABkcnMvZG93bnJldi54bWxQSwECLQAUAAYACAAAACEAeRi8nb8AAAAhAQAAGQAA&#10;AAAAAAAAAAAAAADbBgAAZHJzL19yZWxzL2Uyb0RvYy54bWwucmVsc1BLBQYAAAAABgAGAHgBAADR&#10;BwAAAAA=&#10;">
                <v:imagedata r:id="rId9" o:title=""/>
              </v:shape>
            </w:pict>
          </mc:Fallback>
        </mc:AlternateContent>
      </w:r>
      <w:r w:rsidRPr="005A0D87">
        <w:rPr>
          <w:b/>
          <w:noProof/>
          <w:color w:val="365F91" w:themeColor="accent1" w:themeShade="BF"/>
          <w:sz w:val="28"/>
          <w:szCs w:val="28"/>
          <w:lang w:val="sq-AL"/>
        </w:rPr>
        <mc:AlternateContent>
          <mc:Choice Requires="wpi">
            <w:drawing>
              <wp:anchor distT="0" distB="0" distL="114300" distR="114300" simplePos="0" relativeHeight="251663360" behindDoc="0" locked="0" layoutInCell="1" allowOverlap="1">
                <wp:simplePos x="0" y="0"/>
                <wp:positionH relativeFrom="column">
                  <wp:posOffset>4808205</wp:posOffset>
                </wp:positionH>
                <wp:positionV relativeFrom="paragraph">
                  <wp:posOffset>326240</wp:posOffset>
                </wp:positionV>
                <wp:extent cx="2160" cy="360"/>
                <wp:effectExtent l="57150" t="38100" r="55245" b="57150"/>
                <wp:wrapNone/>
                <wp:docPr id="6" name="Shënim me penë 6"/>
                <wp:cNvGraphicFramePr/>
                <a:graphic xmlns:a="http://schemas.openxmlformats.org/drawingml/2006/main">
                  <a:graphicData uri="http://schemas.microsoft.com/office/word/2010/wordprocessingInk">
                    <w14:contentPart bwMode="auto" r:id="rId11">
                      <w14:nvContentPartPr>
                        <w14:cNvContentPartPr/>
                      </w14:nvContentPartPr>
                      <w14:xfrm>
                        <a:off x="0" y="0"/>
                        <a:ext cx="2160" cy="360"/>
                      </w14:xfrm>
                    </w14:contentPart>
                  </a:graphicData>
                </a:graphic>
              </wp:anchor>
            </w:drawing>
          </mc:Choice>
          <mc:Fallback>
            <w:pict>
              <v:shape w14:anchorId="58F086E0" id="Shënim me penë 6" o:spid="_x0000_s1026" type="#_x0000_t75" style="position:absolute;margin-left:377.9pt;margin-top:25pt;width:1.5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">
                <v:imagedata r:id="rId12" o:title=""/>
              </v:shape>
            </w:pict>
          </mc:Fallback>
        </mc:AlternateContent>
      </w:r>
      <w:r w:rsidR="00002B15" w:rsidRPr="005A0D87">
        <w:rPr>
          <w:b/>
          <w:color w:val="365F91" w:themeColor="accent1" w:themeShade="BF"/>
          <w:sz w:val="28"/>
          <w:szCs w:val="28"/>
          <w:lang w:val="sq-AL"/>
        </w:rPr>
        <w:t xml:space="preserve">PLANI I PUNËS,  </w:t>
      </w:r>
      <w:r w:rsidR="00087999" w:rsidRPr="005A0D87">
        <w:rPr>
          <w:b/>
          <w:color w:val="365F91" w:themeColor="accent1" w:themeShade="BF"/>
          <w:sz w:val="28"/>
          <w:szCs w:val="28"/>
          <w:lang w:val="sq-AL"/>
        </w:rPr>
        <w:t>DHE OBJEKTIVAT</w:t>
      </w:r>
      <w:r w:rsidR="00002B15" w:rsidRPr="005A0D87">
        <w:rPr>
          <w:b/>
          <w:color w:val="365F91" w:themeColor="accent1" w:themeShade="BF"/>
          <w:sz w:val="28"/>
          <w:szCs w:val="28"/>
          <w:lang w:val="sq-AL"/>
        </w:rPr>
        <w:t xml:space="preserve"> E DREJTORISË SË PËRGJITHSHME TË PRONËSISË INDUSTRIALE PËR VITIN 202</w:t>
      </w:r>
      <w:r w:rsidR="00847850" w:rsidRPr="005A0D87">
        <w:rPr>
          <w:b/>
          <w:color w:val="365F91" w:themeColor="accent1" w:themeShade="BF"/>
          <w:sz w:val="28"/>
          <w:szCs w:val="28"/>
          <w:lang w:val="sq-AL"/>
        </w:rPr>
        <w:t>3</w:t>
      </w:r>
    </w:p>
    <w:p w:rsidR="00404353" w:rsidRPr="005A0D87" w:rsidRDefault="00404353" w:rsidP="00404353">
      <w:pPr>
        <w:rPr>
          <w:rFonts w:ascii="Times New Roman" w:hAnsi="Times New Roman"/>
          <w:sz w:val="24"/>
          <w:szCs w:val="24"/>
          <w:lang w:val="sq-AL"/>
        </w:rPr>
      </w:pPr>
      <w:r w:rsidRPr="005A0D87">
        <w:rPr>
          <w:rFonts w:ascii="Times New Roman" w:hAnsi="Times New Roman"/>
          <w:sz w:val="24"/>
          <w:szCs w:val="24"/>
          <w:lang w:val="sq-AL"/>
        </w:rPr>
        <w:t>Prioritetet strategjike vijnë si rezultat i detyrimeve që rrjedhin nga: (1) Marrëveshja e Stabilizim-</w:t>
      </w:r>
      <w:proofErr w:type="spellStart"/>
      <w:r w:rsidRPr="005A0D87">
        <w:rPr>
          <w:rFonts w:ascii="Times New Roman" w:hAnsi="Times New Roman"/>
          <w:sz w:val="24"/>
          <w:szCs w:val="24"/>
          <w:lang w:val="sq-AL"/>
        </w:rPr>
        <w:t>Asociimit</w:t>
      </w:r>
      <w:proofErr w:type="spellEnd"/>
      <w:r w:rsidRPr="005A0D87">
        <w:rPr>
          <w:rFonts w:ascii="Times New Roman" w:hAnsi="Times New Roman"/>
          <w:sz w:val="24"/>
          <w:szCs w:val="24"/>
          <w:lang w:val="sq-AL"/>
        </w:rPr>
        <w:t xml:space="preserve"> (MSA); (2) Raportet Vjetor të  Komisionit </w:t>
      </w:r>
      <w:r w:rsidR="000631A9" w:rsidRPr="005A0D87">
        <w:rPr>
          <w:rFonts w:ascii="Times New Roman" w:hAnsi="Times New Roman"/>
          <w:sz w:val="24"/>
          <w:szCs w:val="24"/>
          <w:lang w:val="sq-AL"/>
        </w:rPr>
        <w:t>Evropian</w:t>
      </w:r>
      <w:r w:rsidRPr="005A0D87">
        <w:rPr>
          <w:rFonts w:ascii="Times New Roman" w:hAnsi="Times New Roman"/>
          <w:sz w:val="24"/>
          <w:szCs w:val="24"/>
          <w:lang w:val="sq-AL"/>
        </w:rPr>
        <w:t xml:space="preserve"> për Shqipërinë (3) Marrëveshja TRIPS dhe </w:t>
      </w:r>
      <w:proofErr w:type="spellStart"/>
      <w:r w:rsidRPr="005A0D87">
        <w:rPr>
          <w:rFonts w:ascii="Times New Roman" w:hAnsi="Times New Roman"/>
          <w:sz w:val="24"/>
          <w:szCs w:val="24"/>
          <w:lang w:val="sq-AL"/>
        </w:rPr>
        <w:t>acquis</w:t>
      </w:r>
      <w:proofErr w:type="spellEnd"/>
      <w:r w:rsidRPr="005A0D87">
        <w:rPr>
          <w:rFonts w:ascii="Times New Roman" w:hAnsi="Times New Roman"/>
          <w:sz w:val="24"/>
          <w:szCs w:val="24"/>
          <w:lang w:val="sq-AL"/>
        </w:rPr>
        <w:t xml:space="preserve"> i BE-së. </w:t>
      </w:r>
    </w:p>
    <w:p w:rsidR="00495BA3" w:rsidRPr="005A0D87" w:rsidRDefault="00495BA3" w:rsidP="00F8325F">
      <w:pPr>
        <w:pStyle w:val="NormaleUeb"/>
        <w:spacing w:line="276" w:lineRule="auto"/>
        <w:jc w:val="both"/>
        <w:rPr>
          <w:bCs/>
          <w:lang w:val="sq-AL"/>
        </w:rPr>
      </w:pPr>
      <w:r w:rsidRPr="005A0D87">
        <w:rPr>
          <w:bCs/>
          <w:lang w:val="sq-AL"/>
        </w:rPr>
        <w:t>N</w:t>
      </w:r>
      <w:r w:rsidR="007D76EE" w:rsidRPr="005A0D87">
        <w:rPr>
          <w:bCs/>
          <w:lang w:val="sq-AL"/>
        </w:rPr>
        <w:t>ë</w:t>
      </w:r>
      <w:r w:rsidRPr="005A0D87">
        <w:rPr>
          <w:bCs/>
          <w:lang w:val="sq-AL"/>
        </w:rPr>
        <w:t xml:space="preserve"> zbatim </w:t>
      </w:r>
      <w:r w:rsidR="007D76EE" w:rsidRPr="005A0D87">
        <w:rPr>
          <w:bCs/>
          <w:lang w:val="sq-AL"/>
        </w:rPr>
        <w:t xml:space="preserve">të legjislacionit në fuqi për pronësinë industriale, </w:t>
      </w:r>
      <w:r w:rsidRPr="005A0D87">
        <w:rPr>
          <w:bCs/>
          <w:lang w:val="sq-AL"/>
        </w:rPr>
        <w:t>t</w:t>
      </w:r>
      <w:r w:rsidR="007D76EE" w:rsidRPr="005A0D87">
        <w:rPr>
          <w:bCs/>
          <w:lang w:val="sq-AL"/>
        </w:rPr>
        <w:t>ë</w:t>
      </w:r>
      <w:r w:rsidRPr="005A0D87">
        <w:rPr>
          <w:bCs/>
          <w:lang w:val="sq-AL"/>
        </w:rPr>
        <w:t xml:space="preserve"> Strategjis</w:t>
      </w:r>
      <w:r w:rsidR="007D76EE" w:rsidRPr="005A0D87">
        <w:rPr>
          <w:bCs/>
          <w:lang w:val="sq-AL"/>
        </w:rPr>
        <w:t>ë</w:t>
      </w:r>
      <w:r w:rsidRPr="005A0D87">
        <w:rPr>
          <w:bCs/>
          <w:lang w:val="sq-AL"/>
        </w:rPr>
        <w:t xml:space="preserve"> Komb</w:t>
      </w:r>
      <w:r w:rsidR="007D76EE" w:rsidRPr="005A0D87">
        <w:rPr>
          <w:bCs/>
          <w:lang w:val="sq-AL"/>
        </w:rPr>
        <w:t>ë</w:t>
      </w:r>
      <w:r w:rsidRPr="005A0D87">
        <w:rPr>
          <w:bCs/>
          <w:lang w:val="sq-AL"/>
        </w:rPr>
        <w:t>tare t</w:t>
      </w:r>
      <w:r w:rsidR="007D76EE" w:rsidRPr="005A0D87">
        <w:rPr>
          <w:bCs/>
          <w:lang w:val="sq-AL"/>
        </w:rPr>
        <w:t>ë</w:t>
      </w:r>
      <w:r w:rsidRPr="005A0D87">
        <w:rPr>
          <w:bCs/>
          <w:lang w:val="sq-AL"/>
        </w:rPr>
        <w:t xml:space="preserve"> Pron</w:t>
      </w:r>
      <w:r w:rsidR="007D76EE" w:rsidRPr="005A0D87">
        <w:rPr>
          <w:bCs/>
          <w:lang w:val="sq-AL"/>
        </w:rPr>
        <w:t>ë</w:t>
      </w:r>
      <w:r w:rsidRPr="005A0D87">
        <w:rPr>
          <w:bCs/>
          <w:lang w:val="sq-AL"/>
        </w:rPr>
        <w:t>sis</w:t>
      </w:r>
      <w:r w:rsidR="007D76EE" w:rsidRPr="005A0D87">
        <w:rPr>
          <w:bCs/>
          <w:lang w:val="sq-AL"/>
        </w:rPr>
        <w:t>ë</w:t>
      </w:r>
      <w:r w:rsidRPr="005A0D87">
        <w:rPr>
          <w:bCs/>
          <w:lang w:val="sq-AL"/>
        </w:rPr>
        <w:t xml:space="preserve"> Intelektuale 2022-2025, </w:t>
      </w:r>
      <w:r w:rsidR="007D76EE" w:rsidRPr="005A0D87">
        <w:rPr>
          <w:bCs/>
          <w:lang w:val="sq-AL"/>
        </w:rPr>
        <w:t xml:space="preserve">Planit Kombëtar për Integrimin Evropian 2023-2025, Drejtoria e Përgjithshme e Pronësisë Industriale ka parashikuar objektivat e saj institucionale për përmbushjen e tyre në vitin 2023. </w:t>
      </w:r>
    </w:p>
    <w:p w:rsidR="007D76EE" w:rsidRPr="005A0D87" w:rsidRDefault="007D76EE" w:rsidP="00F8325F">
      <w:pPr>
        <w:pStyle w:val="NormaleUeb"/>
        <w:spacing w:line="276" w:lineRule="auto"/>
        <w:jc w:val="both"/>
        <w:rPr>
          <w:bCs/>
          <w:lang w:val="sq-AL"/>
        </w:rPr>
      </w:pPr>
      <w:r w:rsidRPr="005A0D87">
        <w:rPr>
          <w:bCs/>
          <w:lang w:val="sq-AL"/>
        </w:rPr>
        <w:t xml:space="preserve">Reforma ligjore në fushën e pronësisë industriale mbetet një nga angazhimet madhore të saj e cila konsiston në hartimin e një ligji të veçantë për çdo objekt të pronësisë industriale konkretisht: Ligjit për markat tregtare dhe ato të shërbimit; ligji për patentat dhe modelet e përdorimit; ligji për </w:t>
      </w:r>
      <w:proofErr w:type="spellStart"/>
      <w:r w:rsidRPr="005A0D87">
        <w:rPr>
          <w:bCs/>
          <w:lang w:val="sq-AL"/>
        </w:rPr>
        <w:t>di</w:t>
      </w:r>
      <w:r w:rsidR="00F8325F" w:rsidRPr="005A0D87">
        <w:rPr>
          <w:bCs/>
          <w:lang w:val="sq-AL"/>
        </w:rPr>
        <w:t>z</w:t>
      </w:r>
      <w:r w:rsidRPr="005A0D87">
        <w:rPr>
          <w:bCs/>
          <w:lang w:val="sq-AL"/>
        </w:rPr>
        <w:t>enjot</w:t>
      </w:r>
      <w:proofErr w:type="spellEnd"/>
      <w:r w:rsidRPr="005A0D87">
        <w:rPr>
          <w:bCs/>
          <w:lang w:val="sq-AL"/>
        </w:rPr>
        <w:t xml:space="preserve"> industriale; ligji për treguesit gjeografikë dhe emërtimet e origjinës. </w:t>
      </w:r>
    </w:p>
    <w:p w:rsidR="007D76EE" w:rsidRPr="005A0D87" w:rsidRDefault="007D76EE" w:rsidP="00F8325F">
      <w:pPr>
        <w:pStyle w:val="NormaleUeb"/>
        <w:spacing w:line="276" w:lineRule="auto"/>
        <w:jc w:val="both"/>
        <w:rPr>
          <w:bCs/>
          <w:lang w:val="sq-AL"/>
        </w:rPr>
      </w:pPr>
      <w:r w:rsidRPr="005A0D87">
        <w:rPr>
          <w:bCs/>
          <w:lang w:val="sq-AL"/>
        </w:rPr>
        <w:t xml:space="preserve">Zbatimi dhe monitorimi i Strategjisë Kombëtare të Pronësisë Intelektuale 2022-2025 është një tjetër objektiv i rëndësishëm për DPPI-në dhe institucionet e tjera ligj zbatuese në fushën e pronësisë intelektuale. </w:t>
      </w:r>
    </w:p>
    <w:p w:rsidR="00F8325F" w:rsidRPr="005A0D87" w:rsidRDefault="007D76EE" w:rsidP="00F8325F">
      <w:pPr>
        <w:pStyle w:val="NormaleUeb"/>
        <w:spacing w:line="276" w:lineRule="auto"/>
        <w:jc w:val="both"/>
        <w:rPr>
          <w:bCs/>
          <w:lang w:val="sq-AL"/>
        </w:rPr>
      </w:pPr>
      <w:r w:rsidRPr="005A0D87">
        <w:rPr>
          <w:bCs/>
          <w:lang w:val="sq-AL"/>
        </w:rPr>
        <w:t xml:space="preserve">Shtyllë tjetër e rëndësishme e funksionimit të institucionit është promovimi i të drejtave të pronësisë industriale në shkallë vendit me grupet e ndryshme të interesit. Forcimi i marrëdhënieve të bashkëpunimit në nivel kombëtar dhe ndërkombëtar është një tjetër objekt i rëndësishëm për DPPI-në. </w:t>
      </w:r>
      <w:r w:rsidR="00F8325F" w:rsidRPr="005A0D87">
        <w:rPr>
          <w:bCs/>
          <w:lang w:val="sq-AL"/>
        </w:rPr>
        <w:t xml:space="preserve">DPPI gjithashtu luan një rol të rëndësishëm në rritjen e ndërgjegjësimit midis institucioneve, palëve të interesit dhe aktorëve të tjerë të përfshirë në sistemin kombëtar të pronës intelektuale, si dhe midis institucioneve të arsimit të lartë dhe institucioneve arsimore dhe sipërmarrësve, në të gjithë vendin. </w:t>
      </w:r>
    </w:p>
    <w:p w:rsidR="007D76EE" w:rsidRPr="005A0D87" w:rsidRDefault="00F8325F" w:rsidP="00F8325F">
      <w:pPr>
        <w:pStyle w:val="NormaleUeb"/>
        <w:spacing w:line="276" w:lineRule="auto"/>
        <w:jc w:val="both"/>
        <w:rPr>
          <w:bCs/>
          <w:lang w:val="it-IT"/>
        </w:rPr>
      </w:pPr>
      <w:r w:rsidRPr="005A0D87">
        <w:rPr>
          <w:bCs/>
          <w:lang w:val="sq-AL"/>
        </w:rPr>
        <w:t>Në këtë drejtim, DPPI rregullisht organizon lloje të ndryshme të seminareve, boton dhe shpërndan fletëpalosje, materiale dhe informacione të tjera për të promovuar të drejtat e pronësisë industriale, përdorimin dhe rëndësinë e tyre për ekonominë kombëtare dhe globale. Ai përqendrohet në mbështetjen e inovacionit duke siguruar stimuj për kërkime.</w:t>
      </w:r>
    </w:p>
    <w:p w:rsidR="00F8325F" w:rsidRPr="005A0D87" w:rsidRDefault="00955B98" w:rsidP="00F8325F">
      <w:pPr>
        <w:pStyle w:val="NormaleUeb"/>
        <w:spacing w:line="276" w:lineRule="auto"/>
        <w:jc w:val="both"/>
        <w:rPr>
          <w:bCs/>
          <w:lang w:val="sq-AL"/>
        </w:rPr>
      </w:pPr>
      <w:r w:rsidRPr="005A0D87">
        <w:rPr>
          <w:bCs/>
          <w:lang w:val="sq-AL"/>
        </w:rPr>
        <w:lastRenderedPageBreak/>
        <w:t xml:space="preserve">Theksojmë se, shërbimet e DPPI-së po shkojnë drejt standardeve bashkëkohore për të garantuar një nivel mbrojtjeje të njëjtë me atë të vendeve të Bashkimit Evropian, ashtu siç është e përcaktuar qartë në Marrëveshjen e </w:t>
      </w:r>
      <w:proofErr w:type="spellStart"/>
      <w:r w:rsidRPr="005A0D87">
        <w:rPr>
          <w:bCs/>
          <w:lang w:val="sq-AL"/>
        </w:rPr>
        <w:t>Asociim</w:t>
      </w:r>
      <w:proofErr w:type="spellEnd"/>
      <w:r w:rsidRPr="005A0D87">
        <w:rPr>
          <w:bCs/>
          <w:lang w:val="sq-AL"/>
        </w:rPr>
        <w:t>-Stabilizimit (neni 73 i saj).</w:t>
      </w:r>
    </w:p>
    <w:p w:rsidR="001740BA" w:rsidRPr="005A0D87" w:rsidRDefault="00495BA3" w:rsidP="00F8325F">
      <w:pPr>
        <w:pStyle w:val="NormaleUeb"/>
        <w:spacing w:line="276" w:lineRule="auto"/>
        <w:rPr>
          <w:bCs/>
          <w:lang w:val="sq-AL"/>
        </w:rPr>
      </w:pPr>
      <w:r w:rsidRPr="005A0D87">
        <w:rPr>
          <w:noProof/>
          <w:color w:val="365F91" w:themeColor="accent1" w:themeShade="BF"/>
          <w:lang w:val="sq-AL"/>
        </w:rPr>
        <mc:AlternateContent>
          <mc:Choice Requires="wpi">
            <w:drawing>
              <wp:anchor distT="0" distB="0" distL="114300" distR="114300" simplePos="0" relativeHeight="251666432" behindDoc="0" locked="0" layoutInCell="1" allowOverlap="1">
                <wp:simplePos x="0" y="0"/>
                <wp:positionH relativeFrom="column">
                  <wp:posOffset>10229805</wp:posOffset>
                </wp:positionH>
                <wp:positionV relativeFrom="paragraph">
                  <wp:posOffset>1173695</wp:posOffset>
                </wp:positionV>
                <wp:extent cx="360" cy="360"/>
                <wp:effectExtent l="38100" t="38100" r="57150" b="57150"/>
                <wp:wrapNone/>
                <wp:docPr id="9" name="Shënim me penë 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74B04D8" id="Shënim me penë 9" o:spid="_x0000_s1026" type="#_x0000_t75" style="position:absolute;margin-left:804.8pt;margin-top:91.7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koJ38dQBAACbBAAAEAAAAAAAAAAA&#10;AAAAAADQAwAAZHJzL2luay9pbmsxLnhtbFBLAQItABQABgAIAAAAIQBz3xPp3wAAAA0BAAAPAAAA&#10;AAAAAAAAAAAAANIFAABkcnMvZG93bnJldi54bWxQSwECLQAUAAYACAAAACEAeRi8nb8AAAAhAQAA&#10;GQAAAAAAAAAAAAAAAADeBgAAZHJzL19yZWxzL2Uyb0RvYy54bWwucmVsc1BLBQYAAAAABgAGAHgB&#10;AADUBwAAAAA=&#10;">
                <v:imagedata r:id="rId9" o:title=""/>
              </v:shape>
            </w:pict>
          </mc:Fallback>
        </mc:AlternateContent>
      </w:r>
      <w:r w:rsidRPr="005A0D87">
        <w:rPr>
          <w:noProof/>
          <w:color w:val="365F91" w:themeColor="accent1" w:themeShade="BF"/>
          <w:lang w:val="sq-AL"/>
        </w:rPr>
        <mc:AlternateContent>
          <mc:Choice Requires="wpi">
            <w:drawing>
              <wp:anchor distT="0" distB="0" distL="114300" distR="114300" simplePos="0" relativeHeight="251662336" behindDoc="0" locked="0" layoutInCell="1" allowOverlap="1">
                <wp:simplePos x="0" y="0"/>
                <wp:positionH relativeFrom="column">
                  <wp:posOffset>4438485</wp:posOffset>
                </wp:positionH>
                <wp:positionV relativeFrom="paragraph">
                  <wp:posOffset>87935</wp:posOffset>
                </wp:positionV>
                <wp:extent cx="360" cy="360"/>
                <wp:effectExtent l="38100" t="38100" r="57150" b="57150"/>
                <wp:wrapNone/>
                <wp:docPr id="5" name="Shënim me penë 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905F789" id="Shënim me penë 5" o:spid="_x0000_s1026" type="#_x0000_t75" style="position:absolute;margin-left:348.8pt;margin-top:6.2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EJWgQzUAQAAmwQAABAAAAAAAAAAAAAA&#10;AAAA0AMAAGRycy9pbmsvaW5rMS54bWxQSwECLQAUAAYACAAAACEAGpf15t0AAAAJAQAADwAAAAAA&#10;AAAAAAAAAADSBQAAZHJzL2Rvd25yZXYueG1sUEsBAi0AFAAGAAgAAAAhAHkYvJ2/AAAAIQEAABkA&#10;AAAAAAAAAAAAAAAA3AYAAGRycy9fcmVscy9lMm9Eb2MueG1sLnJlbHNQSwUGAAAAAAYABgB4AQAA&#10;0gcAAAAA&#10;">
                <v:imagedata r:id="rId9" o:title=""/>
              </v:shape>
            </w:pict>
          </mc:Fallback>
        </mc:AlternateContent>
      </w:r>
      <w:r w:rsidRPr="005A0D87">
        <w:rPr>
          <w:noProof/>
          <w:color w:val="365F91" w:themeColor="accent1" w:themeShade="BF"/>
          <w:lang w:val="sq-AL"/>
        </w:rPr>
        <mc:AlternateContent>
          <mc:Choice Requires="wpi">
            <w:drawing>
              <wp:anchor distT="0" distB="0" distL="114300" distR="114300" simplePos="0" relativeHeight="251661312" behindDoc="0" locked="0" layoutInCell="1" allowOverlap="1">
                <wp:simplePos x="0" y="0"/>
                <wp:positionH relativeFrom="column">
                  <wp:posOffset>4305285</wp:posOffset>
                </wp:positionH>
                <wp:positionV relativeFrom="paragraph">
                  <wp:posOffset>240575</wp:posOffset>
                </wp:positionV>
                <wp:extent cx="360" cy="360"/>
                <wp:effectExtent l="38100" t="38100" r="57150" b="57150"/>
                <wp:wrapNone/>
                <wp:docPr id="3" name="Shënim me penë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57438A76" id="Shënim me penë 3" o:spid="_x0000_s1026" type="#_x0000_t75" style="position:absolute;margin-left:338.3pt;margin-top:18.2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HqwtU1QEAAJsEAAAQAAAAAAAAAAAA&#10;AAAAANADAABkcnMvaW5rL2luazEueG1sUEsBAi0AFAAGAAgAAAAhAFUHmlLdAAAACQEAAA8AAAAA&#10;AAAAAAAAAAAA0wUAAGRycy9kb3ducmV2LnhtbFBLAQItABQABgAIAAAAIQB5GLydvwAAACEBAAAZ&#10;AAAAAAAAAAAAAAAAAN0GAABkcnMvX3JlbHMvZTJvRG9jLnhtbC5yZWxzUEsFBgAAAAAGAAYAeAEA&#10;ANMHAAAAAA==&#10;">
                <v:imagedata r:id="rId9" o:title=""/>
              </v:shape>
            </w:pict>
          </mc:Fallback>
        </mc:AlternateContent>
      </w:r>
      <w:r w:rsidRPr="005A0D87">
        <w:rPr>
          <w:noProof/>
          <w:color w:val="365F91" w:themeColor="accent1" w:themeShade="BF"/>
          <w:lang w:val="sq-AL"/>
        </w:rPr>
        <mc:AlternateContent>
          <mc:Choice Requires="wpi">
            <w:drawing>
              <wp:anchor distT="0" distB="0" distL="114300" distR="114300" simplePos="0" relativeHeight="251660288" behindDoc="0" locked="0" layoutInCell="1" allowOverlap="1">
                <wp:simplePos x="0" y="0"/>
                <wp:positionH relativeFrom="column">
                  <wp:posOffset>2704725</wp:posOffset>
                </wp:positionH>
                <wp:positionV relativeFrom="paragraph">
                  <wp:posOffset>183335</wp:posOffset>
                </wp:positionV>
                <wp:extent cx="360" cy="360"/>
                <wp:effectExtent l="38100" t="38100" r="57150" b="57150"/>
                <wp:wrapNone/>
                <wp:docPr id="2" name="Shënim me penë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432B49D2" id="Shënim me penë 2" o:spid="_x0000_s1026" type="#_x0000_t75" style="position:absolute;margin-left:212.25pt;margin-top:13.7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">
                <v:imagedata r:id="rId17" o:title=""/>
              </v:shape>
            </w:pict>
          </mc:Fallback>
        </mc:AlternateContent>
      </w:r>
    </w:p>
    <w:tbl>
      <w:tblPr>
        <w:tblStyle w:val="Rrjetaetabels"/>
        <w:tblW w:w="13532" w:type="dxa"/>
        <w:tblLayout w:type="fixed"/>
        <w:tblLook w:val="04A0" w:firstRow="1" w:lastRow="0" w:firstColumn="1" w:lastColumn="0" w:noHBand="0" w:noVBand="1"/>
      </w:tblPr>
      <w:tblGrid>
        <w:gridCol w:w="589"/>
        <w:gridCol w:w="2622"/>
        <w:gridCol w:w="2154"/>
        <w:gridCol w:w="3248"/>
        <w:gridCol w:w="2977"/>
        <w:gridCol w:w="1942"/>
      </w:tblGrid>
      <w:tr w:rsidR="00190DD2" w:rsidRPr="005A0D87" w:rsidTr="00C35387">
        <w:trPr>
          <w:trHeight w:val="440"/>
        </w:trPr>
        <w:tc>
          <w:tcPr>
            <w:tcW w:w="589" w:type="dxa"/>
            <w:tcBorders>
              <w:bottom w:val="nil"/>
            </w:tcBorders>
          </w:tcPr>
          <w:p w:rsidR="008F5E2F" w:rsidRPr="005A0D87" w:rsidRDefault="008F5E2F" w:rsidP="00DE410D">
            <w:pPr>
              <w:pStyle w:val="NormaleUeb"/>
              <w:spacing w:line="276" w:lineRule="auto"/>
              <w:jc w:val="center"/>
              <w:rPr>
                <w:color w:val="365F91" w:themeColor="accent1" w:themeShade="BF"/>
                <w:lang w:val="sq-AL"/>
              </w:rPr>
            </w:pPr>
          </w:p>
        </w:tc>
        <w:tc>
          <w:tcPr>
            <w:tcW w:w="2622" w:type="dxa"/>
            <w:tcBorders>
              <w:bottom w:val="nil"/>
            </w:tcBorders>
          </w:tcPr>
          <w:p w:rsidR="008F5E2F" w:rsidRPr="005A0D87" w:rsidRDefault="00002B15" w:rsidP="00DE410D">
            <w:pPr>
              <w:pStyle w:val="NormaleUeb"/>
              <w:spacing w:line="276" w:lineRule="auto"/>
              <w:jc w:val="center"/>
              <w:rPr>
                <w:b/>
                <w:color w:val="365F91" w:themeColor="accent1" w:themeShade="BF"/>
                <w:lang w:val="sq-AL"/>
              </w:rPr>
            </w:pPr>
            <w:r w:rsidRPr="005A0D87">
              <w:rPr>
                <w:b/>
                <w:color w:val="365F91" w:themeColor="accent1" w:themeShade="BF"/>
                <w:lang w:val="sq-AL"/>
              </w:rPr>
              <w:t>OBJEKTIVAT</w:t>
            </w:r>
          </w:p>
        </w:tc>
        <w:tc>
          <w:tcPr>
            <w:tcW w:w="2154" w:type="dxa"/>
            <w:tcBorders>
              <w:bottom w:val="nil"/>
            </w:tcBorders>
          </w:tcPr>
          <w:p w:rsidR="008F5E2F" w:rsidRPr="005A0D87" w:rsidRDefault="00002B15" w:rsidP="00DE410D">
            <w:pPr>
              <w:pStyle w:val="NormaleUeb"/>
              <w:spacing w:line="276" w:lineRule="auto"/>
              <w:jc w:val="center"/>
              <w:rPr>
                <w:b/>
                <w:color w:val="365F91" w:themeColor="accent1" w:themeShade="BF"/>
                <w:lang w:val="sq-AL"/>
              </w:rPr>
            </w:pPr>
            <w:r w:rsidRPr="005A0D87">
              <w:rPr>
                <w:b/>
                <w:color w:val="365F91" w:themeColor="accent1" w:themeShade="BF"/>
                <w:shd w:val="clear" w:color="auto" w:fill="FFFFFF"/>
                <w:lang w:val="sq-AL"/>
              </w:rPr>
              <w:t>AKTIVITETE</w:t>
            </w:r>
          </w:p>
        </w:tc>
        <w:tc>
          <w:tcPr>
            <w:tcW w:w="3248" w:type="dxa"/>
            <w:tcBorders>
              <w:bottom w:val="nil"/>
            </w:tcBorders>
          </w:tcPr>
          <w:p w:rsidR="008F5E2F" w:rsidRPr="005A0D87" w:rsidRDefault="00002B15" w:rsidP="00DE410D">
            <w:pPr>
              <w:pStyle w:val="NormaleUeb"/>
              <w:spacing w:line="276" w:lineRule="auto"/>
              <w:jc w:val="center"/>
              <w:rPr>
                <w:b/>
                <w:color w:val="365F91" w:themeColor="accent1" w:themeShade="BF"/>
                <w:lang w:val="sq-AL"/>
              </w:rPr>
            </w:pPr>
            <w:r w:rsidRPr="005A0D87">
              <w:rPr>
                <w:b/>
                <w:color w:val="365F91" w:themeColor="accent1" w:themeShade="BF"/>
                <w:shd w:val="clear" w:color="auto" w:fill="FFFFFF"/>
                <w:lang w:val="sq-AL"/>
              </w:rPr>
              <w:t>AFATI</w:t>
            </w:r>
          </w:p>
        </w:tc>
        <w:tc>
          <w:tcPr>
            <w:tcW w:w="2977" w:type="dxa"/>
            <w:tcBorders>
              <w:bottom w:val="nil"/>
            </w:tcBorders>
          </w:tcPr>
          <w:p w:rsidR="0068093F" w:rsidRPr="005A0D87" w:rsidRDefault="00002B15" w:rsidP="00DE410D">
            <w:pPr>
              <w:pStyle w:val="NormaleUeb"/>
              <w:spacing w:line="276" w:lineRule="auto"/>
              <w:jc w:val="center"/>
              <w:rPr>
                <w:b/>
                <w:color w:val="365F91" w:themeColor="accent1" w:themeShade="BF"/>
                <w:shd w:val="clear" w:color="auto" w:fill="FFFFFF"/>
                <w:lang w:val="sq-AL"/>
              </w:rPr>
            </w:pPr>
            <w:r w:rsidRPr="005A0D87">
              <w:rPr>
                <w:b/>
                <w:color w:val="365F91" w:themeColor="accent1" w:themeShade="BF"/>
                <w:shd w:val="clear" w:color="auto" w:fill="FFFFFF"/>
                <w:lang w:val="sq-AL"/>
              </w:rPr>
              <w:t>IMPAKTI</w:t>
            </w:r>
          </w:p>
        </w:tc>
        <w:tc>
          <w:tcPr>
            <w:tcW w:w="1942" w:type="dxa"/>
            <w:tcBorders>
              <w:bottom w:val="nil"/>
            </w:tcBorders>
          </w:tcPr>
          <w:p w:rsidR="008F5E2F" w:rsidRPr="005A0D87" w:rsidRDefault="00002B15" w:rsidP="00E5370A">
            <w:pPr>
              <w:pStyle w:val="NormaleUeb"/>
              <w:spacing w:line="276" w:lineRule="auto"/>
              <w:jc w:val="center"/>
              <w:rPr>
                <w:b/>
                <w:color w:val="365F91" w:themeColor="accent1" w:themeShade="BF"/>
                <w:shd w:val="clear" w:color="auto" w:fill="FFFFFF"/>
                <w:lang w:val="sq-AL"/>
              </w:rPr>
            </w:pPr>
            <w:r w:rsidRPr="005A0D87">
              <w:rPr>
                <w:b/>
                <w:color w:val="365F91" w:themeColor="accent1" w:themeShade="BF"/>
                <w:shd w:val="clear" w:color="auto" w:fill="FFFFFF"/>
                <w:lang w:val="sq-AL"/>
              </w:rPr>
              <w:t>NJËSIA PËRGJ</w:t>
            </w:r>
            <w:r w:rsidR="00E5370A" w:rsidRPr="005A0D87">
              <w:rPr>
                <w:b/>
                <w:color w:val="365F91" w:themeColor="accent1" w:themeShade="BF"/>
                <w:shd w:val="clear" w:color="auto" w:fill="FFFFFF"/>
                <w:lang w:val="sq-AL"/>
              </w:rPr>
              <w:t>EGJ</w:t>
            </w:r>
            <w:r w:rsidRPr="005A0D87">
              <w:rPr>
                <w:b/>
                <w:color w:val="365F91" w:themeColor="accent1" w:themeShade="BF"/>
                <w:shd w:val="clear" w:color="auto" w:fill="FFFFFF"/>
                <w:lang w:val="sq-AL"/>
              </w:rPr>
              <w:t>ËSE</w:t>
            </w:r>
          </w:p>
        </w:tc>
      </w:tr>
      <w:tr w:rsidR="00190DD2" w:rsidRPr="005A0D87" w:rsidTr="00690E75">
        <w:trPr>
          <w:trHeight w:val="440"/>
        </w:trPr>
        <w:tc>
          <w:tcPr>
            <w:tcW w:w="589" w:type="dxa"/>
            <w:tcBorders>
              <w:top w:val="nil"/>
              <w:left w:val="nil"/>
              <w:bottom w:val="nil"/>
              <w:right w:val="nil"/>
            </w:tcBorders>
            <w:shd w:val="clear" w:color="auto" w:fill="B8CCE4" w:themeFill="accent1" w:themeFillTint="66"/>
          </w:tcPr>
          <w:p w:rsidR="00002B15" w:rsidRPr="005A0D87" w:rsidRDefault="00002B15" w:rsidP="00DE410D">
            <w:pPr>
              <w:pStyle w:val="NormaleUeb"/>
              <w:spacing w:line="276" w:lineRule="auto"/>
              <w:jc w:val="center"/>
              <w:rPr>
                <w:color w:val="365F91" w:themeColor="accent1" w:themeShade="BF"/>
                <w:lang w:val="sq-AL"/>
              </w:rPr>
            </w:pPr>
            <w:r w:rsidRPr="005A0D87">
              <w:rPr>
                <w:color w:val="365F91" w:themeColor="accent1" w:themeShade="BF"/>
                <w:lang w:val="sq-AL"/>
              </w:rPr>
              <w:t>I.</w:t>
            </w:r>
          </w:p>
        </w:tc>
        <w:tc>
          <w:tcPr>
            <w:tcW w:w="2622" w:type="dxa"/>
            <w:tcBorders>
              <w:top w:val="nil"/>
              <w:left w:val="nil"/>
              <w:bottom w:val="nil"/>
              <w:right w:val="nil"/>
            </w:tcBorders>
            <w:shd w:val="clear" w:color="auto" w:fill="B8CCE4" w:themeFill="accent1" w:themeFillTint="66"/>
          </w:tcPr>
          <w:p w:rsidR="00190DD2" w:rsidRPr="005A0D87" w:rsidRDefault="00190DD2" w:rsidP="00DE410D">
            <w:pPr>
              <w:pStyle w:val="NormaleUeb"/>
              <w:spacing w:line="276" w:lineRule="auto"/>
              <w:jc w:val="center"/>
              <w:rPr>
                <w:color w:val="365F91" w:themeColor="accent1" w:themeShade="BF"/>
                <w:lang w:val="sq-AL"/>
              </w:rPr>
            </w:pPr>
          </w:p>
          <w:p w:rsidR="00002B15" w:rsidRPr="005A0D87" w:rsidRDefault="00002B15" w:rsidP="00DE410D">
            <w:pPr>
              <w:pStyle w:val="NormaleUeb"/>
              <w:spacing w:line="276" w:lineRule="auto"/>
              <w:jc w:val="center"/>
              <w:rPr>
                <w:b/>
                <w:color w:val="365F91" w:themeColor="accent1" w:themeShade="BF"/>
                <w:lang w:val="sq-AL"/>
              </w:rPr>
            </w:pPr>
            <w:r w:rsidRPr="005A0D87">
              <w:rPr>
                <w:b/>
                <w:color w:val="365F91" w:themeColor="accent1" w:themeShade="BF"/>
                <w:lang w:val="sq-AL"/>
              </w:rPr>
              <w:t>KUADRI LIGJOR</w:t>
            </w:r>
          </w:p>
          <w:p w:rsidR="00190DD2" w:rsidRPr="005A0D87" w:rsidRDefault="00190DD2" w:rsidP="00DE410D">
            <w:pPr>
              <w:pStyle w:val="NormaleUeb"/>
              <w:spacing w:line="276" w:lineRule="auto"/>
              <w:jc w:val="center"/>
              <w:rPr>
                <w:b/>
                <w:color w:val="365F91" w:themeColor="accent1" w:themeShade="BF"/>
                <w:lang w:val="sq-AL"/>
              </w:rPr>
            </w:pPr>
          </w:p>
        </w:tc>
        <w:tc>
          <w:tcPr>
            <w:tcW w:w="2154" w:type="dxa"/>
            <w:tcBorders>
              <w:top w:val="nil"/>
              <w:left w:val="nil"/>
              <w:bottom w:val="nil"/>
              <w:right w:val="nil"/>
            </w:tcBorders>
            <w:shd w:val="clear" w:color="auto" w:fill="B8CCE4" w:themeFill="accent1" w:themeFillTint="66"/>
          </w:tcPr>
          <w:p w:rsidR="00002B15" w:rsidRPr="005A0D87" w:rsidRDefault="00002B15" w:rsidP="00DE410D">
            <w:pPr>
              <w:pStyle w:val="NormaleUeb"/>
              <w:spacing w:line="276" w:lineRule="auto"/>
              <w:jc w:val="center"/>
              <w:rPr>
                <w:color w:val="365F91" w:themeColor="accent1" w:themeShade="BF"/>
                <w:lang w:val="sq-AL"/>
              </w:rPr>
            </w:pPr>
          </w:p>
        </w:tc>
        <w:tc>
          <w:tcPr>
            <w:tcW w:w="3248" w:type="dxa"/>
            <w:tcBorders>
              <w:top w:val="nil"/>
              <w:left w:val="nil"/>
              <w:bottom w:val="nil"/>
              <w:right w:val="nil"/>
            </w:tcBorders>
            <w:shd w:val="clear" w:color="auto" w:fill="B8CCE4" w:themeFill="accent1" w:themeFillTint="66"/>
          </w:tcPr>
          <w:p w:rsidR="00002B15" w:rsidRPr="005A0D87" w:rsidRDefault="00002B15" w:rsidP="00DE410D">
            <w:pPr>
              <w:pStyle w:val="NormaleUeb"/>
              <w:spacing w:line="276" w:lineRule="auto"/>
              <w:jc w:val="center"/>
              <w:rPr>
                <w:b/>
                <w:color w:val="365F91" w:themeColor="accent1" w:themeShade="BF"/>
                <w:shd w:val="clear" w:color="auto" w:fill="FFFFFF"/>
                <w:lang w:val="sq-AL"/>
              </w:rPr>
            </w:pPr>
          </w:p>
        </w:tc>
        <w:tc>
          <w:tcPr>
            <w:tcW w:w="2977" w:type="dxa"/>
            <w:tcBorders>
              <w:top w:val="nil"/>
              <w:left w:val="nil"/>
              <w:bottom w:val="nil"/>
              <w:right w:val="nil"/>
            </w:tcBorders>
            <w:shd w:val="clear" w:color="auto" w:fill="B8CCE4" w:themeFill="accent1" w:themeFillTint="66"/>
          </w:tcPr>
          <w:p w:rsidR="00002B15" w:rsidRPr="005A0D87" w:rsidRDefault="00002B15" w:rsidP="00DE410D">
            <w:pPr>
              <w:pStyle w:val="NormaleUeb"/>
              <w:spacing w:line="276" w:lineRule="auto"/>
              <w:jc w:val="center"/>
              <w:rPr>
                <w:b/>
                <w:color w:val="365F91" w:themeColor="accent1" w:themeShade="BF"/>
                <w:shd w:val="clear" w:color="auto" w:fill="FFFFFF"/>
                <w:lang w:val="sq-AL"/>
              </w:rPr>
            </w:pPr>
          </w:p>
        </w:tc>
        <w:tc>
          <w:tcPr>
            <w:tcW w:w="1942" w:type="dxa"/>
            <w:tcBorders>
              <w:top w:val="nil"/>
              <w:left w:val="nil"/>
              <w:bottom w:val="nil"/>
              <w:right w:val="nil"/>
            </w:tcBorders>
            <w:shd w:val="clear" w:color="auto" w:fill="B8CCE4" w:themeFill="accent1" w:themeFillTint="66"/>
          </w:tcPr>
          <w:p w:rsidR="00002B15" w:rsidRPr="005A0D87" w:rsidRDefault="00002B15" w:rsidP="00DE410D">
            <w:pPr>
              <w:pStyle w:val="NormaleUeb"/>
              <w:spacing w:line="276" w:lineRule="auto"/>
              <w:jc w:val="center"/>
              <w:rPr>
                <w:b/>
                <w:color w:val="365F91" w:themeColor="accent1" w:themeShade="BF"/>
                <w:shd w:val="clear" w:color="auto" w:fill="FFFFFF"/>
                <w:lang w:val="sq-AL"/>
              </w:rPr>
            </w:pPr>
          </w:p>
          <w:p w:rsidR="00002B15" w:rsidRPr="005A0D87" w:rsidRDefault="00002B15" w:rsidP="00DE410D">
            <w:pPr>
              <w:pStyle w:val="NormaleUeb"/>
              <w:spacing w:line="276" w:lineRule="auto"/>
              <w:jc w:val="center"/>
              <w:rPr>
                <w:b/>
                <w:color w:val="365F91" w:themeColor="accent1" w:themeShade="BF"/>
                <w:shd w:val="clear" w:color="auto" w:fill="FFFFFF"/>
                <w:lang w:val="sq-AL"/>
              </w:rPr>
            </w:pPr>
          </w:p>
        </w:tc>
      </w:tr>
      <w:tr w:rsidR="00190DD2" w:rsidRPr="005A0D87" w:rsidTr="00C35387">
        <w:trPr>
          <w:trHeight w:val="440"/>
        </w:trPr>
        <w:tc>
          <w:tcPr>
            <w:tcW w:w="589" w:type="dxa"/>
            <w:tcBorders>
              <w:top w:val="nil"/>
            </w:tcBorders>
          </w:tcPr>
          <w:p w:rsidR="00002B15" w:rsidRPr="005A0D87" w:rsidRDefault="00002B15" w:rsidP="00DE410D">
            <w:pPr>
              <w:pStyle w:val="NormaleUeb"/>
              <w:spacing w:line="276" w:lineRule="auto"/>
              <w:jc w:val="center"/>
              <w:rPr>
                <w:lang w:val="sq-AL"/>
              </w:rPr>
            </w:pPr>
            <w:r w:rsidRPr="005A0D87">
              <w:rPr>
                <w:lang w:val="sq-AL"/>
              </w:rPr>
              <w:t>1</w:t>
            </w:r>
          </w:p>
        </w:tc>
        <w:tc>
          <w:tcPr>
            <w:tcW w:w="2622" w:type="dxa"/>
            <w:tcBorders>
              <w:top w:val="nil"/>
            </w:tcBorders>
          </w:tcPr>
          <w:p w:rsidR="002E2706" w:rsidRPr="005A0D87" w:rsidRDefault="002E2706" w:rsidP="00DE410D">
            <w:pPr>
              <w:pStyle w:val="NormaleUeb"/>
              <w:spacing w:line="276" w:lineRule="auto"/>
              <w:jc w:val="center"/>
              <w:rPr>
                <w:b/>
                <w:lang w:val="sq-AL"/>
              </w:rPr>
            </w:pPr>
            <w:r w:rsidRPr="005A0D87">
              <w:rPr>
                <w:b/>
                <w:lang w:val="sq-AL"/>
              </w:rPr>
              <w:t xml:space="preserve">Është parashikuar miratimi i dy projekt ligjeve: </w:t>
            </w:r>
          </w:p>
          <w:p w:rsidR="002E2706" w:rsidRPr="005A0D87" w:rsidRDefault="002E2706" w:rsidP="00DE410D">
            <w:pPr>
              <w:pStyle w:val="NormaleUeb"/>
              <w:spacing w:line="276" w:lineRule="auto"/>
              <w:jc w:val="center"/>
              <w:rPr>
                <w:b/>
                <w:lang w:val="sq-AL"/>
              </w:rPr>
            </w:pPr>
            <w:r w:rsidRPr="005A0D87">
              <w:rPr>
                <w:b/>
                <w:lang w:val="sq-AL"/>
              </w:rPr>
              <w:t xml:space="preserve">Projektligji për Patentat dhe Modelet e </w:t>
            </w:r>
            <w:r w:rsidRPr="005A0D87">
              <w:rPr>
                <w:b/>
                <w:lang w:val="sq-AL"/>
              </w:rPr>
              <w:t>Përdorimit</w:t>
            </w:r>
            <w:r w:rsidRPr="005A0D87">
              <w:rPr>
                <w:b/>
                <w:lang w:val="sq-AL"/>
              </w:rPr>
              <w:t xml:space="preserve"> dhe </w:t>
            </w:r>
          </w:p>
          <w:p w:rsidR="00002B15" w:rsidRPr="005A0D87" w:rsidRDefault="002E2706" w:rsidP="00DE410D">
            <w:pPr>
              <w:pStyle w:val="NormaleUeb"/>
              <w:spacing w:line="276" w:lineRule="auto"/>
              <w:jc w:val="center"/>
              <w:rPr>
                <w:b/>
                <w:lang w:val="da-DK"/>
              </w:rPr>
            </w:pPr>
            <w:r w:rsidRPr="005A0D87">
              <w:rPr>
                <w:b/>
                <w:lang w:val="sq-AL"/>
              </w:rPr>
              <w:t>Projekt ligji për Markat;</w:t>
            </w:r>
          </w:p>
        </w:tc>
        <w:tc>
          <w:tcPr>
            <w:tcW w:w="2154" w:type="dxa"/>
            <w:tcBorders>
              <w:top w:val="nil"/>
            </w:tcBorders>
          </w:tcPr>
          <w:p w:rsidR="00002B15" w:rsidRPr="005A0D87" w:rsidRDefault="002E2706" w:rsidP="002E2706">
            <w:pPr>
              <w:shd w:val="clear" w:color="auto" w:fill="FFFFFF"/>
              <w:spacing w:line="276" w:lineRule="auto"/>
              <w:rPr>
                <w:rFonts w:ascii="Times New Roman" w:hAnsi="Times New Roman"/>
                <w:color w:val="212121"/>
                <w:sz w:val="24"/>
                <w:szCs w:val="24"/>
                <w:lang w:val="sq-AL"/>
              </w:rPr>
            </w:pPr>
            <w:r w:rsidRPr="005A0D87">
              <w:rPr>
                <w:rFonts w:ascii="Times New Roman" w:hAnsi="Times New Roman"/>
                <w:color w:val="212121"/>
                <w:sz w:val="24"/>
                <w:szCs w:val="24"/>
                <w:lang w:val="sq-AL"/>
              </w:rPr>
              <w:t>Është ngritur Grupi i Punës për hartimin e këtyre dy projekt-ligjeve në fushën e pronësisë industriale -detyrim i parashikuar në Strategjinë Kombëtare të Pronësisë Intelektuale dhe PKIE 2023-2025</w:t>
            </w:r>
          </w:p>
        </w:tc>
        <w:tc>
          <w:tcPr>
            <w:tcW w:w="3248" w:type="dxa"/>
            <w:tcBorders>
              <w:top w:val="nil"/>
            </w:tcBorders>
          </w:tcPr>
          <w:p w:rsidR="00002B15" w:rsidRPr="005A0D87" w:rsidRDefault="00002B15" w:rsidP="00DE410D">
            <w:pPr>
              <w:shd w:val="clear" w:color="auto" w:fill="FFFFFF"/>
              <w:spacing w:line="276" w:lineRule="auto"/>
              <w:jc w:val="center"/>
              <w:rPr>
                <w:rFonts w:ascii="Times New Roman" w:hAnsi="Times New Roman"/>
                <w:color w:val="212121"/>
                <w:sz w:val="24"/>
                <w:szCs w:val="24"/>
                <w:lang w:val="sq-AL"/>
              </w:rPr>
            </w:pPr>
            <w:r w:rsidRPr="005A0D87">
              <w:rPr>
                <w:rFonts w:ascii="Times New Roman" w:hAnsi="Times New Roman"/>
                <w:color w:val="000000"/>
                <w:sz w:val="24"/>
                <w:szCs w:val="24"/>
                <w:shd w:val="clear" w:color="auto" w:fill="FFFFFF"/>
                <w:lang w:val="sq-AL"/>
              </w:rPr>
              <w:t xml:space="preserve">3 mujori i </w:t>
            </w:r>
            <w:r w:rsidR="002E2706" w:rsidRPr="005A0D87">
              <w:rPr>
                <w:rFonts w:ascii="Times New Roman" w:hAnsi="Times New Roman"/>
                <w:color w:val="000000"/>
                <w:sz w:val="24"/>
                <w:szCs w:val="24"/>
                <w:shd w:val="clear" w:color="auto" w:fill="FFFFFF"/>
                <w:lang w:val="sq-AL"/>
              </w:rPr>
              <w:t xml:space="preserve">IV i </w:t>
            </w:r>
            <w:r w:rsidRPr="005A0D87">
              <w:rPr>
                <w:rFonts w:ascii="Times New Roman" w:hAnsi="Times New Roman"/>
                <w:color w:val="000000"/>
                <w:sz w:val="24"/>
                <w:szCs w:val="24"/>
                <w:shd w:val="clear" w:color="auto" w:fill="FFFFFF"/>
                <w:lang w:val="sq-AL"/>
              </w:rPr>
              <w:t xml:space="preserve"> 202</w:t>
            </w:r>
            <w:r w:rsidR="002E2706" w:rsidRPr="005A0D87">
              <w:rPr>
                <w:rFonts w:ascii="Times New Roman" w:hAnsi="Times New Roman"/>
                <w:color w:val="000000"/>
                <w:sz w:val="24"/>
                <w:szCs w:val="24"/>
                <w:shd w:val="clear" w:color="auto" w:fill="FFFFFF"/>
                <w:lang w:val="sq-AL"/>
              </w:rPr>
              <w:t>3</w:t>
            </w:r>
            <w:r w:rsidRPr="005A0D87">
              <w:rPr>
                <w:rFonts w:ascii="Times New Roman" w:hAnsi="Times New Roman"/>
                <w:color w:val="000000"/>
                <w:sz w:val="24"/>
                <w:szCs w:val="24"/>
                <w:shd w:val="clear" w:color="auto" w:fill="FFFFFF"/>
                <w:lang w:val="sq-AL"/>
              </w:rPr>
              <w:t>.</w:t>
            </w:r>
          </w:p>
          <w:p w:rsidR="00002B15" w:rsidRPr="005A0D87" w:rsidRDefault="00002B15" w:rsidP="00DE410D">
            <w:pPr>
              <w:pStyle w:val="NormaleUeb"/>
              <w:spacing w:line="276" w:lineRule="auto"/>
              <w:jc w:val="center"/>
              <w:rPr>
                <w:lang w:val="sq-AL"/>
              </w:rPr>
            </w:pPr>
          </w:p>
        </w:tc>
        <w:tc>
          <w:tcPr>
            <w:tcW w:w="2977" w:type="dxa"/>
            <w:tcBorders>
              <w:top w:val="nil"/>
            </w:tcBorders>
          </w:tcPr>
          <w:p w:rsidR="00002B15" w:rsidRPr="005A0D87" w:rsidRDefault="00DE410D" w:rsidP="00DE410D">
            <w:pPr>
              <w:pStyle w:val="NormaleUeb"/>
              <w:spacing w:line="276" w:lineRule="auto"/>
              <w:jc w:val="center"/>
              <w:rPr>
                <w:lang w:val="sq-AL"/>
              </w:rPr>
            </w:pPr>
            <w:r w:rsidRPr="005A0D87">
              <w:rPr>
                <w:lang w:val="sq-AL"/>
              </w:rPr>
              <w:t xml:space="preserve">Harmonizimi i </w:t>
            </w:r>
            <w:r w:rsidR="002E2706" w:rsidRPr="005A0D87">
              <w:rPr>
                <w:lang w:val="sq-AL"/>
              </w:rPr>
              <w:t>kuadrit</w:t>
            </w:r>
            <w:r w:rsidRPr="005A0D87">
              <w:rPr>
                <w:lang w:val="sq-AL"/>
              </w:rPr>
              <w:t xml:space="preserve"> ligjor vendas me Direktivat e BE për të siguruar mbrojtje të një</w:t>
            </w:r>
            <w:r w:rsidR="00180DB5" w:rsidRPr="005A0D87">
              <w:rPr>
                <w:lang w:val="sq-AL"/>
              </w:rPr>
              <w:t>j</w:t>
            </w:r>
            <w:r w:rsidRPr="005A0D87">
              <w:rPr>
                <w:lang w:val="sq-AL"/>
              </w:rPr>
              <w:t>të</w:t>
            </w:r>
            <w:r w:rsidR="00180DB5" w:rsidRPr="005A0D87">
              <w:rPr>
                <w:lang w:val="sq-AL"/>
              </w:rPr>
              <w:t xml:space="preserve"> të mbajtësve të drejtave nj</w:t>
            </w:r>
            <w:r w:rsidRPr="005A0D87">
              <w:rPr>
                <w:lang w:val="sq-AL"/>
              </w:rPr>
              <w:t>ësoj si në vendet e BE (në përputhje me MSA, nenin 73 i saj)</w:t>
            </w:r>
          </w:p>
        </w:tc>
        <w:tc>
          <w:tcPr>
            <w:tcW w:w="1942" w:type="dxa"/>
            <w:tcBorders>
              <w:top w:val="nil"/>
            </w:tcBorders>
          </w:tcPr>
          <w:p w:rsidR="00002B15" w:rsidRPr="005A0D87" w:rsidRDefault="00495BA3" w:rsidP="00DE410D">
            <w:pPr>
              <w:pStyle w:val="NormaleUeb"/>
              <w:spacing w:line="276" w:lineRule="auto"/>
              <w:jc w:val="center"/>
              <w:rPr>
                <w:lang w:val="sq-AL"/>
              </w:rPr>
            </w:pPr>
            <w:r w:rsidRPr="005A0D87">
              <w:rPr>
                <w:noProof/>
                <w:lang w:val="sq-AL"/>
              </w:rPr>
              <mc:AlternateContent>
                <mc:Choice Requires="wpi">
                  <w:drawing>
                    <wp:anchor distT="0" distB="0" distL="114300" distR="114300" simplePos="0" relativeHeight="251668480" behindDoc="0" locked="0" layoutInCell="1" allowOverlap="1">
                      <wp:simplePos x="0" y="0"/>
                      <wp:positionH relativeFrom="column">
                        <wp:posOffset>112080</wp:posOffset>
                      </wp:positionH>
                      <wp:positionV relativeFrom="paragraph">
                        <wp:posOffset>1806305</wp:posOffset>
                      </wp:positionV>
                      <wp:extent cx="360" cy="360"/>
                      <wp:effectExtent l="38100" t="38100" r="57150" b="57150"/>
                      <wp:wrapNone/>
                      <wp:docPr id="11" name="Shënim me penë 1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77E016BA" id="Shënim me penë 11" o:spid="_x0000_s1026" type="#_x0000_t75" style="position:absolute;margin-left:8.15pt;margin-top:141.5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wCJvudQBAACbBAAAEAAAAAAAAAAAAAAA&#10;AADQAwAAZHJzL2luay9pbmsxLnhtbFBLAQItABQABgAIAAAAIQB/jNBx3AAAAAkBAAAPAAAAAAAA&#10;AAAAAAAAANIFAABkcnMvZG93bnJldi54bWxQSwECLQAUAAYACAAAACEAeRi8nb8AAAAhAQAAGQAA&#10;AAAAAAAAAAAAAADbBgAAZHJzL19yZWxzL2Uyb0RvYy54bWwucmVsc1BLBQYAAAAABgAGAHgBAADR&#10;BwAAAAA=&#10;">
                      <v:imagedata r:id="rId9" o:title=""/>
                    </v:shape>
                  </w:pict>
                </mc:Fallback>
              </mc:AlternateContent>
            </w:r>
            <w:r w:rsidRPr="005A0D87">
              <w:rPr>
                <w:noProof/>
                <w:lang w:val="sq-AL"/>
              </w:rPr>
              <mc:AlternateContent>
                <mc:Choice Requires="wpi">
                  <w:drawing>
                    <wp:anchor distT="0" distB="0" distL="114300" distR="114300" simplePos="0" relativeHeight="251667456" behindDoc="0" locked="0" layoutInCell="1" allowOverlap="1">
                      <wp:simplePos x="0" y="0"/>
                      <wp:positionH relativeFrom="column">
                        <wp:posOffset>112080</wp:posOffset>
                      </wp:positionH>
                      <wp:positionV relativeFrom="paragraph">
                        <wp:posOffset>1806305</wp:posOffset>
                      </wp:positionV>
                      <wp:extent cx="360" cy="360"/>
                      <wp:effectExtent l="38100" t="38100" r="57150" b="57150"/>
                      <wp:wrapNone/>
                      <wp:docPr id="10" name="Shënim me penë 1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4A389677" id="Shënim me penë 10" o:spid="_x0000_s1026" type="#_x0000_t75" style="position:absolute;margin-left:8.15pt;margin-top:141.5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X3lk0tQBAACbBAAAEAAAAAAAAAAAAAAA&#10;AADQAwAAZHJzL2luay9pbmsxLnhtbFBLAQItABQABgAIAAAAIQB/jNBx3AAAAAkBAAAPAAAAAAAA&#10;AAAAAAAAANIFAABkcnMvZG93bnJldi54bWxQSwECLQAUAAYACAAAACEAeRi8nb8AAAAhAQAAGQAA&#10;AAAAAAAAAAAAAADbBgAAZHJzL19yZWxzL2Uyb0RvYy54bWwucmVsc1BLBQYAAAAABgAGAHgBAADR&#10;BwAAAAA=&#10;">
                      <v:imagedata r:id="rId9" o:title=""/>
                    </v:shape>
                  </w:pict>
                </mc:Fallback>
              </mc:AlternateContent>
            </w:r>
            <w:r w:rsidR="00002B15" w:rsidRPr="005A0D87">
              <w:rPr>
                <w:lang w:val="sq-AL"/>
              </w:rPr>
              <w:t>Sektori Juridik</w:t>
            </w:r>
          </w:p>
          <w:p w:rsidR="002E2706" w:rsidRPr="005A0D87" w:rsidRDefault="002E2706" w:rsidP="00DE410D">
            <w:pPr>
              <w:pStyle w:val="NormaleUeb"/>
              <w:spacing w:line="276" w:lineRule="auto"/>
              <w:jc w:val="center"/>
              <w:rPr>
                <w:lang w:val="sq-AL"/>
              </w:rPr>
            </w:pPr>
            <w:r w:rsidRPr="005A0D87">
              <w:rPr>
                <w:lang w:val="sq-AL"/>
              </w:rPr>
              <w:t xml:space="preserve">Drejtoria e Ekzaminimit </w:t>
            </w:r>
          </w:p>
        </w:tc>
      </w:tr>
      <w:tr w:rsidR="00190DD2" w:rsidRPr="005A0D87" w:rsidTr="00C35387">
        <w:trPr>
          <w:trHeight w:val="440"/>
        </w:trPr>
        <w:tc>
          <w:tcPr>
            <w:tcW w:w="589" w:type="dxa"/>
          </w:tcPr>
          <w:p w:rsidR="00002B15" w:rsidRPr="005A0D87" w:rsidRDefault="00002B15" w:rsidP="00DE410D">
            <w:pPr>
              <w:pStyle w:val="NormaleUeb"/>
              <w:spacing w:line="276" w:lineRule="auto"/>
              <w:jc w:val="center"/>
              <w:rPr>
                <w:lang w:val="sq-AL"/>
              </w:rPr>
            </w:pPr>
            <w:r w:rsidRPr="005A0D87">
              <w:rPr>
                <w:lang w:val="sq-AL"/>
              </w:rPr>
              <w:t>2</w:t>
            </w:r>
          </w:p>
        </w:tc>
        <w:tc>
          <w:tcPr>
            <w:tcW w:w="2622" w:type="dxa"/>
          </w:tcPr>
          <w:p w:rsidR="002E2706" w:rsidRPr="005A0D87" w:rsidRDefault="002E2706" w:rsidP="00DE410D">
            <w:pPr>
              <w:pStyle w:val="NormaleUeb"/>
              <w:spacing w:line="276" w:lineRule="auto"/>
              <w:jc w:val="center"/>
              <w:rPr>
                <w:b/>
                <w:lang w:val="da-DK"/>
              </w:rPr>
            </w:pPr>
            <w:r w:rsidRPr="005A0D87">
              <w:rPr>
                <w:b/>
                <w:lang w:val="da-DK"/>
              </w:rPr>
              <w:t xml:space="preserve">Është parashikuar hartimi i dy projekt ligjeve: </w:t>
            </w:r>
          </w:p>
          <w:p w:rsidR="002E2706" w:rsidRPr="005A0D87" w:rsidRDefault="002E2706" w:rsidP="00DE410D">
            <w:pPr>
              <w:pStyle w:val="NormaleUeb"/>
              <w:spacing w:line="276" w:lineRule="auto"/>
              <w:jc w:val="center"/>
              <w:rPr>
                <w:b/>
                <w:lang w:val="da-DK"/>
              </w:rPr>
            </w:pPr>
            <w:r w:rsidRPr="005A0D87">
              <w:rPr>
                <w:b/>
                <w:lang w:val="da-DK"/>
              </w:rPr>
              <w:lastRenderedPageBreak/>
              <w:t xml:space="preserve">Projektligji për Disenjot Industriale dhe </w:t>
            </w:r>
          </w:p>
          <w:p w:rsidR="00002B15" w:rsidRPr="005A0D87" w:rsidRDefault="002E2706" w:rsidP="00DE410D">
            <w:pPr>
              <w:pStyle w:val="NormaleUeb"/>
              <w:spacing w:line="276" w:lineRule="auto"/>
              <w:jc w:val="center"/>
              <w:rPr>
                <w:b/>
                <w:lang w:val="da-DK"/>
              </w:rPr>
            </w:pPr>
            <w:r w:rsidRPr="005A0D87">
              <w:rPr>
                <w:b/>
                <w:lang w:val="da-DK"/>
              </w:rPr>
              <w:t>Projekt ligji për Treguesit Gjeografikë;</w:t>
            </w:r>
          </w:p>
        </w:tc>
        <w:tc>
          <w:tcPr>
            <w:tcW w:w="2154" w:type="dxa"/>
          </w:tcPr>
          <w:p w:rsidR="00002B15" w:rsidRPr="005A0D87" w:rsidRDefault="002E2706" w:rsidP="002E2706">
            <w:pPr>
              <w:spacing w:line="276" w:lineRule="auto"/>
              <w:jc w:val="center"/>
              <w:rPr>
                <w:rFonts w:ascii="Times New Roman" w:hAnsi="Times New Roman"/>
                <w:bCs/>
                <w:iCs/>
                <w:sz w:val="24"/>
                <w:szCs w:val="24"/>
                <w:shd w:val="clear" w:color="auto" w:fill="FFFFFF"/>
                <w:lang w:val="sq-AL"/>
              </w:rPr>
            </w:pPr>
            <w:r w:rsidRPr="005A0D87">
              <w:rPr>
                <w:rFonts w:ascii="Times New Roman" w:hAnsi="Times New Roman"/>
                <w:bCs/>
                <w:iCs/>
                <w:sz w:val="24"/>
                <w:szCs w:val="24"/>
                <w:shd w:val="clear" w:color="auto" w:fill="FFFFFF"/>
                <w:lang w:val="sq-AL"/>
              </w:rPr>
              <w:lastRenderedPageBreak/>
              <w:t xml:space="preserve">Reforma ligjore në fushën e pronësisë industriale ka </w:t>
            </w:r>
            <w:r w:rsidRPr="005A0D87">
              <w:rPr>
                <w:rFonts w:ascii="Times New Roman" w:hAnsi="Times New Roman"/>
                <w:bCs/>
                <w:iCs/>
                <w:sz w:val="24"/>
                <w:szCs w:val="24"/>
                <w:shd w:val="clear" w:color="auto" w:fill="FFFFFF"/>
                <w:lang w:val="sq-AL"/>
              </w:rPr>
              <w:lastRenderedPageBreak/>
              <w:t>filluar në vitin 2022 dhe do të përfundojë në vitin 2025, në zbatim dhe të Strategjisë Kombëtare të Pronësisë Intelektuale.</w:t>
            </w:r>
          </w:p>
        </w:tc>
        <w:tc>
          <w:tcPr>
            <w:tcW w:w="3248" w:type="dxa"/>
          </w:tcPr>
          <w:p w:rsidR="002E2706" w:rsidRPr="005A0D87" w:rsidRDefault="002E2706" w:rsidP="002E2706">
            <w:pPr>
              <w:spacing w:after="200" w:line="276" w:lineRule="auto"/>
              <w:contextualSpacing/>
              <w:rPr>
                <w:rFonts w:ascii="Times New Roman" w:eastAsiaTheme="minorHAnsi" w:hAnsi="Times New Roman"/>
                <w:iCs/>
                <w:color w:val="000000"/>
                <w:sz w:val="24"/>
                <w:szCs w:val="24"/>
                <w:shd w:val="clear" w:color="auto" w:fill="FFFFFF"/>
                <w:lang w:val="sq-AL" w:eastAsia="en-US"/>
              </w:rPr>
            </w:pPr>
          </w:p>
          <w:p w:rsidR="00002B15" w:rsidRPr="005A0D87" w:rsidRDefault="002E2706" w:rsidP="002E2706">
            <w:pPr>
              <w:spacing w:after="200" w:line="276" w:lineRule="auto"/>
              <w:contextualSpacing/>
              <w:rPr>
                <w:rFonts w:ascii="Times New Roman" w:eastAsiaTheme="minorHAnsi" w:hAnsi="Times New Roman"/>
                <w:sz w:val="24"/>
                <w:szCs w:val="24"/>
                <w:lang w:val="sq-AL" w:eastAsia="en-US"/>
              </w:rPr>
            </w:pPr>
            <w:r w:rsidRPr="005A0D87">
              <w:rPr>
                <w:rFonts w:ascii="Times New Roman" w:eastAsiaTheme="minorHAnsi" w:hAnsi="Times New Roman"/>
                <w:sz w:val="24"/>
                <w:szCs w:val="24"/>
                <w:lang w:val="sq-AL" w:eastAsia="en-US"/>
              </w:rPr>
              <w:t>3 mujori i IV i 2024</w:t>
            </w:r>
          </w:p>
          <w:p w:rsidR="00002B15" w:rsidRPr="005A0D87" w:rsidRDefault="00002B15" w:rsidP="00DE410D">
            <w:pPr>
              <w:pStyle w:val="NormaleUeb"/>
              <w:spacing w:line="276" w:lineRule="auto"/>
              <w:jc w:val="center"/>
              <w:rPr>
                <w:lang w:val="sq-AL"/>
              </w:rPr>
            </w:pPr>
          </w:p>
        </w:tc>
        <w:tc>
          <w:tcPr>
            <w:tcW w:w="2977" w:type="dxa"/>
          </w:tcPr>
          <w:p w:rsidR="00002B15" w:rsidRPr="005A0D87" w:rsidRDefault="002E2706" w:rsidP="00DE410D">
            <w:pPr>
              <w:pStyle w:val="NormaleUeb"/>
              <w:spacing w:line="276" w:lineRule="auto"/>
              <w:jc w:val="center"/>
              <w:rPr>
                <w:lang w:val="sq-AL"/>
              </w:rPr>
            </w:pPr>
            <w:r w:rsidRPr="005A0D87">
              <w:rPr>
                <w:lang w:val="sq-AL"/>
              </w:rPr>
              <w:t xml:space="preserve">Harmonizimi i </w:t>
            </w:r>
            <w:r w:rsidRPr="005A0D87">
              <w:rPr>
                <w:lang w:val="sq-AL"/>
              </w:rPr>
              <w:t>kuadrit</w:t>
            </w:r>
            <w:r w:rsidRPr="005A0D87">
              <w:rPr>
                <w:lang w:val="sq-AL"/>
              </w:rPr>
              <w:t xml:space="preserve"> ligjor vendas me Direktivat e BE për të siguruar mbrojtje të </w:t>
            </w:r>
            <w:r w:rsidRPr="005A0D87">
              <w:rPr>
                <w:lang w:val="sq-AL"/>
              </w:rPr>
              <w:lastRenderedPageBreak/>
              <w:t>njëjtë të mbajtësve të drejtave njësoj si në vendet e BE (në përputhje me MSA, nenin 73 i saj)</w:t>
            </w:r>
          </w:p>
        </w:tc>
        <w:tc>
          <w:tcPr>
            <w:tcW w:w="1942" w:type="dxa"/>
          </w:tcPr>
          <w:p w:rsidR="00002B15" w:rsidRPr="005A0D87" w:rsidRDefault="00002B15" w:rsidP="00DE410D">
            <w:pPr>
              <w:pStyle w:val="NormaleUeb"/>
              <w:spacing w:line="276" w:lineRule="auto"/>
              <w:jc w:val="center"/>
              <w:rPr>
                <w:lang w:val="sq-AL"/>
              </w:rPr>
            </w:pPr>
            <w:r w:rsidRPr="005A0D87">
              <w:rPr>
                <w:lang w:val="sq-AL"/>
              </w:rPr>
              <w:lastRenderedPageBreak/>
              <w:t>Sektori Juridik</w:t>
            </w:r>
          </w:p>
          <w:p w:rsidR="002E2706" w:rsidRPr="005A0D87" w:rsidRDefault="002E2706" w:rsidP="00DE410D">
            <w:pPr>
              <w:pStyle w:val="NormaleUeb"/>
              <w:spacing w:line="276" w:lineRule="auto"/>
              <w:jc w:val="center"/>
              <w:rPr>
                <w:lang w:val="sq-AL"/>
              </w:rPr>
            </w:pPr>
            <w:r w:rsidRPr="005A0D87">
              <w:rPr>
                <w:lang w:val="sq-AL"/>
              </w:rPr>
              <w:t>Drejtoria e Ekzaminimit</w:t>
            </w:r>
          </w:p>
        </w:tc>
      </w:tr>
      <w:tr w:rsidR="00002B15" w:rsidRPr="005A0D87" w:rsidTr="00690E75">
        <w:tc>
          <w:tcPr>
            <w:tcW w:w="589" w:type="dxa"/>
            <w:tcBorders>
              <w:top w:val="nil"/>
              <w:left w:val="nil"/>
              <w:bottom w:val="nil"/>
              <w:right w:val="nil"/>
            </w:tcBorders>
            <w:shd w:val="clear" w:color="auto" w:fill="B8CCE4" w:themeFill="accent1" w:themeFillTint="66"/>
          </w:tcPr>
          <w:p w:rsidR="00002B15" w:rsidRPr="005A0D87" w:rsidRDefault="00002B15" w:rsidP="00DE410D">
            <w:pPr>
              <w:pStyle w:val="NormaleUeb"/>
              <w:spacing w:line="276" w:lineRule="auto"/>
              <w:jc w:val="center"/>
              <w:rPr>
                <w:lang w:val="sq-AL"/>
              </w:rPr>
            </w:pPr>
          </w:p>
          <w:p w:rsidR="00002B15" w:rsidRPr="005A0D87" w:rsidRDefault="00002B15" w:rsidP="00DE410D">
            <w:pPr>
              <w:pStyle w:val="NormaleUeb"/>
              <w:spacing w:line="276" w:lineRule="auto"/>
              <w:jc w:val="center"/>
              <w:rPr>
                <w:b/>
                <w:lang w:val="sq-AL"/>
              </w:rPr>
            </w:pPr>
            <w:r w:rsidRPr="005A0D87">
              <w:rPr>
                <w:b/>
                <w:lang w:val="sq-AL"/>
              </w:rPr>
              <w:t>II.</w:t>
            </w:r>
          </w:p>
        </w:tc>
        <w:tc>
          <w:tcPr>
            <w:tcW w:w="2622" w:type="dxa"/>
            <w:tcBorders>
              <w:top w:val="nil"/>
              <w:left w:val="nil"/>
              <w:bottom w:val="nil"/>
              <w:right w:val="nil"/>
            </w:tcBorders>
            <w:shd w:val="clear" w:color="auto" w:fill="B8CCE4" w:themeFill="accent1" w:themeFillTint="66"/>
          </w:tcPr>
          <w:p w:rsidR="00190DD2" w:rsidRPr="005A0D87" w:rsidRDefault="00190DD2" w:rsidP="00DE410D">
            <w:pPr>
              <w:spacing w:line="276" w:lineRule="auto"/>
              <w:contextualSpacing/>
              <w:jc w:val="center"/>
              <w:rPr>
                <w:rFonts w:ascii="Times New Roman" w:hAnsi="Times New Roman"/>
                <w:b/>
                <w:color w:val="365F91" w:themeColor="accent1" w:themeShade="BF"/>
                <w:sz w:val="24"/>
                <w:szCs w:val="24"/>
                <w:lang w:val="sq-AL"/>
              </w:rPr>
            </w:pPr>
          </w:p>
          <w:p w:rsidR="00002B15" w:rsidRPr="005A0D87" w:rsidRDefault="00496338" w:rsidP="00DE410D">
            <w:pPr>
              <w:spacing w:line="276" w:lineRule="auto"/>
              <w:contextualSpacing/>
              <w:jc w:val="center"/>
              <w:rPr>
                <w:rFonts w:ascii="Times New Roman" w:hAnsi="Times New Roman"/>
                <w:b/>
                <w:color w:val="365F91" w:themeColor="accent1" w:themeShade="BF"/>
                <w:sz w:val="24"/>
                <w:szCs w:val="24"/>
                <w:lang w:val="sq-AL"/>
              </w:rPr>
            </w:pPr>
            <w:r w:rsidRPr="005A0D87">
              <w:rPr>
                <w:rFonts w:ascii="Times New Roman" w:hAnsi="Times New Roman"/>
                <w:b/>
                <w:color w:val="365F91" w:themeColor="accent1" w:themeShade="BF"/>
                <w:sz w:val="24"/>
                <w:szCs w:val="24"/>
                <w:lang w:val="sq-AL"/>
              </w:rPr>
              <w:t xml:space="preserve">EKZAMINIMI I </w:t>
            </w:r>
            <w:r w:rsidR="00002B15" w:rsidRPr="005A0D87">
              <w:rPr>
                <w:rFonts w:ascii="Times New Roman" w:hAnsi="Times New Roman"/>
                <w:b/>
                <w:color w:val="365F91" w:themeColor="accent1" w:themeShade="BF"/>
                <w:sz w:val="24"/>
                <w:szCs w:val="24"/>
                <w:lang w:val="sq-AL"/>
              </w:rPr>
              <w:t>OBJEKTEVE T</w:t>
            </w:r>
            <w:r w:rsidR="00AF1EBC" w:rsidRPr="005A0D87">
              <w:rPr>
                <w:rFonts w:ascii="Times New Roman" w:hAnsi="Times New Roman"/>
                <w:b/>
                <w:color w:val="365F91" w:themeColor="accent1" w:themeShade="BF"/>
                <w:sz w:val="24"/>
                <w:szCs w:val="24"/>
                <w:lang w:val="sq-AL"/>
              </w:rPr>
              <w:t>Ë</w:t>
            </w:r>
            <w:r w:rsidR="00002B15" w:rsidRPr="005A0D87">
              <w:rPr>
                <w:rFonts w:ascii="Times New Roman" w:hAnsi="Times New Roman"/>
                <w:b/>
                <w:color w:val="365F91" w:themeColor="accent1" w:themeShade="BF"/>
                <w:sz w:val="24"/>
                <w:szCs w:val="24"/>
                <w:lang w:val="sq-AL"/>
              </w:rPr>
              <w:t xml:space="preserve"> PRON</w:t>
            </w:r>
            <w:r w:rsidR="00AF1EBC" w:rsidRPr="005A0D87">
              <w:rPr>
                <w:rFonts w:ascii="Times New Roman" w:hAnsi="Times New Roman"/>
                <w:b/>
                <w:color w:val="365F91" w:themeColor="accent1" w:themeShade="BF"/>
                <w:sz w:val="24"/>
                <w:szCs w:val="24"/>
                <w:lang w:val="sq-AL"/>
              </w:rPr>
              <w:t>Ë</w:t>
            </w:r>
            <w:r w:rsidR="00002B15" w:rsidRPr="005A0D87">
              <w:rPr>
                <w:rFonts w:ascii="Times New Roman" w:hAnsi="Times New Roman"/>
                <w:b/>
                <w:color w:val="365F91" w:themeColor="accent1" w:themeShade="BF"/>
                <w:sz w:val="24"/>
                <w:szCs w:val="24"/>
                <w:lang w:val="sq-AL"/>
              </w:rPr>
              <w:t>SIS</w:t>
            </w:r>
            <w:r w:rsidR="00AF1EBC" w:rsidRPr="005A0D87">
              <w:rPr>
                <w:rFonts w:ascii="Times New Roman" w:hAnsi="Times New Roman"/>
                <w:b/>
                <w:color w:val="365F91" w:themeColor="accent1" w:themeShade="BF"/>
                <w:sz w:val="24"/>
                <w:szCs w:val="24"/>
                <w:lang w:val="sq-AL"/>
              </w:rPr>
              <w:t>Ë</w:t>
            </w:r>
            <w:r w:rsidR="00002B15" w:rsidRPr="005A0D87">
              <w:rPr>
                <w:rFonts w:ascii="Times New Roman" w:hAnsi="Times New Roman"/>
                <w:b/>
                <w:color w:val="365F91" w:themeColor="accent1" w:themeShade="BF"/>
                <w:sz w:val="24"/>
                <w:szCs w:val="24"/>
                <w:lang w:val="sq-AL"/>
              </w:rPr>
              <w:t xml:space="preserve"> INDUSTRIALE</w:t>
            </w:r>
          </w:p>
          <w:p w:rsidR="00190DD2" w:rsidRPr="005A0D87" w:rsidRDefault="00190DD2" w:rsidP="00DE410D">
            <w:pPr>
              <w:spacing w:line="276" w:lineRule="auto"/>
              <w:contextualSpacing/>
              <w:jc w:val="center"/>
              <w:rPr>
                <w:rFonts w:ascii="Times New Roman" w:hAnsi="Times New Roman"/>
                <w:b/>
                <w:sz w:val="24"/>
                <w:szCs w:val="24"/>
                <w:lang w:val="sq-AL"/>
              </w:rPr>
            </w:pPr>
          </w:p>
        </w:tc>
        <w:tc>
          <w:tcPr>
            <w:tcW w:w="2154" w:type="dxa"/>
            <w:tcBorders>
              <w:top w:val="nil"/>
              <w:left w:val="nil"/>
              <w:bottom w:val="nil"/>
              <w:right w:val="nil"/>
            </w:tcBorders>
            <w:shd w:val="clear" w:color="auto" w:fill="B8CCE4" w:themeFill="accent1" w:themeFillTint="66"/>
          </w:tcPr>
          <w:p w:rsidR="00002B15" w:rsidRPr="005A0D87" w:rsidRDefault="00002B15" w:rsidP="00DE410D">
            <w:pPr>
              <w:shd w:val="clear" w:color="auto" w:fill="FFFFFF"/>
              <w:spacing w:line="276" w:lineRule="auto"/>
              <w:jc w:val="center"/>
              <w:rPr>
                <w:rFonts w:ascii="Times New Roman" w:eastAsiaTheme="minorHAnsi" w:hAnsi="Times New Roman"/>
                <w:sz w:val="24"/>
                <w:szCs w:val="24"/>
                <w:lang w:val="sq-AL" w:eastAsia="en-US"/>
              </w:rPr>
            </w:pPr>
          </w:p>
        </w:tc>
        <w:tc>
          <w:tcPr>
            <w:tcW w:w="3248" w:type="dxa"/>
            <w:tcBorders>
              <w:top w:val="nil"/>
              <w:left w:val="nil"/>
              <w:bottom w:val="nil"/>
              <w:right w:val="nil"/>
            </w:tcBorders>
            <w:shd w:val="clear" w:color="auto" w:fill="B8CCE4" w:themeFill="accent1" w:themeFillTint="66"/>
          </w:tcPr>
          <w:p w:rsidR="00002B15" w:rsidRPr="005A0D87" w:rsidRDefault="00002B15" w:rsidP="00DE410D">
            <w:pPr>
              <w:spacing w:line="276" w:lineRule="auto"/>
              <w:contextualSpacing/>
              <w:jc w:val="center"/>
              <w:rPr>
                <w:rFonts w:ascii="Times New Roman" w:eastAsiaTheme="minorHAnsi" w:hAnsi="Times New Roman"/>
                <w:sz w:val="24"/>
                <w:szCs w:val="24"/>
                <w:lang w:val="sq-AL" w:eastAsia="en-US"/>
              </w:rPr>
            </w:pPr>
          </w:p>
        </w:tc>
        <w:tc>
          <w:tcPr>
            <w:tcW w:w="2977" w:type="dxa"/>
            <w:tcBorders>
              <w:top w:val="nil"/>
              <w:left w:val="nil"/>
              <w:bottom w:val="nil"/>
              <w:right w:val="nil"/>
            </w:tcBorders>
            <w:shd w:val="clear" w:color="auto" w:fill="B8CCE4" w:themeFill="accent1" w:themeFillTint="66"/>
          </w:tcPr>
          <w:p w:rsidR="00002B15" w:rsidRPr="005A0D87" w:rsidRDefault="00002B15" w:rsidP="00DE410D">
            <w:pPr>
              <w:pStyle w:val="NormaleUeb"/>
              <w:spacing w:line="276" w:lineRule="auto"/>
              <w:jc w:val="center"/>
              <w:rPr>
                <w:b/>
                <w:lang w:val="sq-AL"/>
              </w:rPr>
            </w:pPr>
          </w:p>
        </w:tc>
        <w:tc>
          <w:tcPr>
            <w:tcW w:w="1942" w:type="dxa"/>
            <w:tcBorders>
              <w:top w:val="nil"/>
              <w:left w:val="nil"/>
              <w:bottom w:val="nil"/>
              <w:right w:val="nil"/>
            </w:tcBorders>
            <w:shd w:val="clear" w:color="auto" w:fill="B8CCE4" w:themeFill="accent1" w:themeFillTint="66"/>
          </w:tcPr>
          <w:p w:rsidR="00002B15" w:rsidRPr="005A0D87" w:rsidRDefault="00002B15" w:rsidP="00DE410D">
            <w:pPr>
              <w:pStyle w:val="NormaleUeb"/>
              <w:spacing w:line="276" w:lineRule="auto"/>
              <w:jc w:val="center"/>
              <w:rPr>
                <w:lang w:val="sq-AL"/>
              </w:rPr>
            </w:pPr>
          </w:p>
        </w:tc>
      </w:tr>
      <w:tr w:rsidR="00CD520E" w:rsidRPr="005A0D87" w:rsidTr="00C35387">
        <w:tc>
          <w:tcPr>
            <w:tcW w:w="589" w:type="dxa"/>
            <w:tcBorders>
              <w:top w:val="nil"/>
            </w:tcBorders>
          </w:tcPr>
          <w:p w:rsidR="00CD520E" w:rsidRPr="005A0D87" w:rsidRDefault="00CD520E" w:rsidP="00DE410D">
            <w:pPr>
              <w:pStyle w:val="NormaleUeb"/>
              <w:spacing w:line="276" w:lineRule="auto"/>
              <w:jc w:val="center"/>
              <w:rPr>
                <w:lang w:val="sq-AL"/>
              </w:rPr>
            </w:pPr>
            <w:r w:rsidRPr="005A0D87">
              <w:rPr>
                <w:lang w:val="sq-AL"/>
              </w:rPr>
              <w:t>1.</w:t>
            </w:r>
          </w:p>
        </w:tc>
        <w:tc>
          <w:tcPr>
            <w:tcW w:w="2622" w:type="dxa"/>
            <w:tcBorders>
              <w:top w:val="nil"/>
            </w:tcBorders>
          </w:tcPr>
          <w:p w:rsidR="00CD520E" w:rsidRPr="005A0D87" w:rsidRDefault="007D76EE" w:rsidP="00DE410D">
            <w:pPr>
              <w:pStyle w:val="NormaleUeb"/>
              <w:spacing w:line="276" w:lineRule="auto"/>
              <w:jc w:val="center"/>
              <w:rPr>
                <w:lang w:val="sq-AL"/>
              </w:rPr>
            </w:pPr>
            <w:r w:rsidRPr="005A0D87">
              <w:rPr>
                <w:lang w:val="sq-AL"/>
              </w:rPr>
              <w:t>P</w:t>
            </w:r>
            <w:r w:rsidR="009A46D1" w:rsidRPr="005A0D87">
              <w:rPr>
                <w:lang w:val="sq-AL"/>
              </w:rPr>
              <w:t>ë</w:t>
            </w:r>
            <w:r w:rsidRPr="005A0D87">
              <w:rPr>
                <w:lang w:val="sq-AL"/>
              </w:rPr>
              <w:t>rfundimi i procesit t</w:t>
            </w:r>
            <w:r w:rsidR="009A46D1" w:rsidRPr="005A0D87">
              <w:rPr>
                <w:lang w:val="sq-AL"/>
              </w:rPr>
              <w:t>ë</w:t>
            </w:r>
            <w:r w:rsidRPr="005A0D87">
              <w:rPr>
                <w:lang w:val="sq-AL"/>
              </w:rPr>
              <w:t xml:space="preserve"> sh</w:t>
            </w:r>
            <w:r w:rsidR="009A46D1" w:rsidRPr="005A0D87">
              <w:rPr>
                <w:lang w:val="sq-AL"/>
              </w:rPr>
              <w:t>ë</w:t>
            </w:r>
            <w:r w:rsidRPr="005A0D87">
              <w:rPr>
                <w:lang w:val="sq-AL"/>
              </w:rPr>
              <w:t>rbimeve q</w:t>
            </w:r>
            <w:r w:rsidR="009A46D1" w:rsidRPr="005A0D87">
              <w:rPr>
                <w:lang w:val="sq-AL"/>
              </w:rPr>
              <w:t>ë</w:t>
            </w:r>
            <w:r w:rsidRPr="005A0D87">
              <w:rPr>
                <w:lang w:val="sq-AL"/>
              </w:rPr>
              <w:t xml:space="preserve"> ofron DPPI (155 sh</w:t>
            </w:r>
            <w:r w:rsidR="009A46D1" w:rsidRPr="005A0D87">
              <w:rPr>
                <w:lang w:val="sq-AL"/>
              </w:rPr>
              <w:t>ë</w:t>
            </w:r>
            <w:r w:rsidRPr="005A0D87">
              <w:rPr>
                <w:lang w:val="sq-AL"/>
              </w:rPr>
              <w:t>rbime) n</w:t>
            </w:r>
            <w:r w:rsidR="009A46D1" w:rsidRPr="005A0D87">
              <w:rPr>
                <w:lang w:val="sq-AL"/>
              </w:rPr>
              <w:t>ë</w:t>
            </w:r>
            <w:r w:rsidRPr="005A0D87">
              <w:rPr>
                <w:lang w:val="sq-AL"/>
              </w:rPr>
              <w:t xml:space="preserve"> portalin e vet</w:t>
            </w:r>
            <w:r w:rsidR="009A46D1" w:rsidRPr="005A0D87">
              <w:rPr>
                <w:lang w:val="sq-AL"/>
              </w:rPr>
              <w:t>ë</w:t>
            </w:r>
            <w:r w:rsidRPr="005A0D87">
              <w:rPr>
                <w:lang w:val="sq-AL"/>
              </w:rPr>
              <w:t>m qeveritar e-</w:t>
            </w:r>
            <w:proofErr w:type="spellStart"/>
            <w:r w:rsidRPr="005A0D87">
              <w:rPr>
                <w:lang w:val="sq-AL"/>
              </w:rPr>
              <w:t>albania</w:t>
            </w:r>
            <w:proofErr w:type="spellEnd"/>
          </w:p>
        </w:tc>
        <w:tc>
          <w:tcPr>
            <w:tcW w:w="2154" w:type="dxa"/>
            <w:tcBorders>
              <w:top w:val="nil"/>
            </w:tcBorders>
          </w:tcPr>
          <w:p w:rsidR="00CD520E" w:rsidRPr="005A0D87" w:rsidRDefault="007D76EE" w:rsidP="00DE410D">
            <w:pPr>
              <w:pStyle w:val="NormaleUeb"/>
              <w:spacing w:line="276" w:lineRule="auto"/>
              <w:jc w:val="center"/>
              <w:rPr>
                <w:lang w:val="sq-AL"/>
              </w:rPr>
            </w:pPr>
            <w:r w:rsidRPr="005A0D87">
              <w:rPr>
                <w:lang w:val="sq-AL"/>
              </w:rPr>
              <w:t>Ky proces kryhet n</w:t>
            </w:r>
            <w:r w:rsidR="009A46D1" w:rsidRPr="005A0D87">
              <w:rPr>
                <w:lang w:val="sq-AL"/>
              </w:rPr>
              <w:t>ë</w:t>
            </w:r>
            <w:r w:rsidRPr="005A0D87">
              <w:rPr>
                <w:lang w:val="sq-AL"/>
              </w:rPr>
              <w:t xml:space="preserve"> bashk</w:t>
            </w:r>
            <w:r w:rsidR="009A46D1" w:rsidRPr="005A0D87">
              <w:rPr>
                <w:lang w:val="sq-AL"/>
              </w:rPr>
              <w:t>ë</w:t>
            </w:r>
            <w:r w:rsidRPr="005A0D87">
              <w:rPr>
                <w:lang w:val="sq-AL"/>
              </w:rPr>
              <w:t>punim t</w:t>
            </w:r>
            <w:r w:rsidR="009A46D1" w:rsidRPr="005A0D87">
              <w:rPr>
                <w:lang w:val="sq-AL"/>
              </w:rPr>
              <w:t>ë</w:t>
            </w:r>
            <w:r w:rsidRPr="005A0D87">
              <w:rPr>
                <w:lang w:val="sq-AL"/>
              </w:rPr>
              <w:t xml:space="preserve"> ngusht</w:t>
            </w:r>
            <w:r w:rsidR="009A46D1" w:rsidRPr="005A0D87">
              <w:rPr>
                <w:lang w:val="sq-AL"/>
              </w:rPr>
              <w:t>ë</w:t>
            </w:r>
            <w:r w:rsidRPr="005A0D87">
              <w:rPr>
                <w:lang w:val="sq-AL"/>
              </w:rPr>
              <w:t xml:space="preserve"> me AKSHI-n p</w:t>
            </w:r>
            <w:r w:rsidR="009A46D1" w:rsidRPr="005A0D87">
              <w:rPr>
                <w:lang w:val="sq-AL"/>
              </w:rPr>
              <w:t>ë</w:t>
            </w:r>
            <w:r w:rsidRPr="005A0D87">
              <w:rPr>
                <w:lang w:val="sq-AL"/>
              </w:rPr>
              <w:t>r finalizimin me sukses t</w:t>
            </w:r>
            <w:r w:rsidR="009A46D1" w:rsidRPr="005A0D87">
              <w:rPr>
                <w:lang w:val="sq-AL"/>
              </w:rPr>
              <w:t>ë</w:t>
            </w:r>
            <w:r w:rsidRPr="005A0D87">
              <w:rPr>
                <w:lang w:val="sq-AL"/>
              </w:rPr>
              <w:t xml:space="preserve"> k</w:t>
            </w:r>
            <w:r w:rsidR="009A46D1" w:rsidRPr="005A0D87">
              <w:rPr>
                <w:lang w:val="sq-AL"/>
              </w:rPr>
              <w:t>ë</w:t>
            </w:r>
            <w:r w:rsidRPr="005A0D87">
              <w:rPr>
                <w:lang w:val="sq-AL"/>
              </w:rPr>
              <w:t>tij sh</w:t>
            </w:r>
            <w:r w:rsidR="009A46D1" w:rsidRPr="005A0D87">
              <w:rPr>
                <w:lang w:val="sq-AL"/>
              </w:rPr>
              <w:t>ë</w:t>
            </w:r>
            <w:r w:rsidRPr="005A0D87">
              <w:rPr>
                <w:lang w:val="sq-AL"/>
              </w:rPr>
              <w:t>rbimi</w:t>
            </w:r>
          </w:p>
        </w:tc>
        <w:tc>
          <w:tcPr>
            <w:tcW w:w="3248" w:type="dxa"/>
            <w:tcBorders>
              <w:top w:val="nil"/>
            </w:tcBorders>
          </w:tcPr>
          <w:p w:rsidR="00CD520E" w:rsidRPr="005A0D87" w:rsidRDefault="007D76EE" w:rsidP="00DE410D">
            <w:pPr>
              <w:pStyle w:val="NormaleUeb"/>
              <w:spacing w:line="276" w:lineRule="auto"/>
              <w:jc w:val="center"/>
              <w:rPr>
                <w:lang w:val="sq-AL"/>
              </w:rPr>
            </w:pPr>
            <w:r w:rsidRPr="005A0D87">
              <w:rPr>
                <w:lang w:val="sq-AL"/>
              </w:rPr>
              <w:t>Proces n</w:t>
            </w:r>
            <w:r w:rsidR="009A46D1" w:rsidRPr="005A0D87">
              <w:rPr>
                <w:lang w:val="sq-AL"/>
              </w:rPr>
              <w:t>ë</w:t>
            </w:r>
            <w:r w:rsidRPr="005A0D87">
              <w:rPr>
                <w:lang w:val="sq-AL"/>
              </w:rPr>
              <w:t xml:space="preserve"> vazhdim </w:t>
            </w:r>
          </w:p>
        </w:tc>
        <w:tc>
          <w:tcPr>
            <w:tcW w:w="2977" w:type="dxa"/>
            <w:tcBorders>
              <w:top w:val="nil"/>
            </w:tcBorders>
          </w:tcPr>
          <w:p w:rsidR="00CD520E" w:rsidRPr="005A0D87" w:rsidRDefault="009A46D1" w:rsidP="00DE410D">
            <w:pPr>
              <w:pStyle w:val="NormaleUeb"/>
              <w:spacing w:line="276" w:lineRule="auto"/>
              <w:jc w:val="center"/>
              <w:rPr>
                <w:lang w:val="sq-AL"/>
              </w:rPr>
            </w:pPr>
            <w:r w:rsidRPr="005A0D87">
              <w:rPr>
                <w:lang w:val="sq-AL"/>
              </w:rPr>
              <w:t xml:space="preserve">Shkurtimi i kohës për </w:t>
            </w:r>
            <w:proofErr w:type="spellStart"/>
            <w:r w:rsidRPr="005A0D87">
              <w:rPr>
                <w:lang w:val="sq-AL"/>
              </w:rPr>
              <w:t>aplikantët</w:t>
            </w:r>
            <w:proofErr w:type="spellEnd"/>
            <w:r w:rsidRPr="005A0D87">
              <w:rPr>
                <w:lang w:val="sq-AL"/>
              </w:rPr>
              <w:t xml:space="preserve">; transparenca në ofrimin e shërbimeve.  </w:t>
            </w:r>
          </w:p>
        </w:tc>
        <w:tc>
          <w:tcPr>
            <w:tcW w:w="1942" w:type="dxa"/>
            <w:tcBorders>
              <w:top w:val="nil"/>
            </w:tcBorders>
          </w:tcPr>
          <w:p w:rsidR="007D76EE" w:rsidRPr="005A0D87" w:rsidRDefault="007D76EE" w:rsidP="007D76EE">
            <w:pPr>
              <w:pStyle w:val="NormaleUeb"/>
              <w:spacing w:line="276" w:lineRule="auto"/>
              <w:jc w:val="center"/>
              <w:rPr>
                <w:lang w:val="sq-AL"/>
              </w:rPr>
            </w:pPr>
            <w:r w:rsidRPr="005A0D87">
              <w:rPr>
                <w:lang w:val="sq-AL"/>
              </w:rPr>
              <w:t>Drejtoria e Ekzaminimit</w:t>
            </w:r>
          </w:p>
          <w:p w:rsidR="00CD520E" w:rsidRPr="005A0D87" w:rsidRDefault="00CD520E" w:rsidP="00DE410D">
            <w:pPr>
              <w:pStyle w:val="NormaleUeb"/>
              <w:spacing w:line="276" w:lineRule="auto"/>
              <w:jc w:val="center"/>
              <w:rPr>
                <w:lang w:val="sq-AL"/>
              </w:rPr>
            </w:pPr>
          </w:p>
        </w:tc>
      </w:tr>
      <w:tr w:rsidR="00496338" w:rsidRPr="005A0D87" w:rsidTr="00C35387">
        <w:trPr>
          <w:trHeight w:val="345"/>
        </w:trPr>
        <w:tc>
          <w:tcPr>
            <w:tcW w:w="589" w:type="dxa"/>
            <w:tcBorders>
              <w:bottom w:val="nil"/>
            </w:tcBorders>
          </w:tcPr>
          <w:p w:rsidR="00496338" w:rsidRPr="005A0D87" w:rsidRDefault="00496338" w:rsidP="00DE410D">
            <w:pPr>
              <w:pStyle w:val="NormaleUeb"/>
              <w:spacing w:line="276" w:lineRule="auto"/>
              <w:jc w:val="center"/>
              <w:rPr>
                <w:lang w:val="sq-AL"/>
              </w:rPr>
            </w:pPr>
            <w:r w:rsidRPr="005A0D87">
              <w:rPr>
                <w:lang w:val="sq-AL"/>
              </w:rPr>
              <w:t>3.</w:t>
            </w:r>
          </w:p>
        </w:tc>
        <w:tc>
          <w:tcPr>
            <w:tcW w:w="2622" w:type="dxa"/>
            <w:tcBorders>
              <w:bottom w:val="nil"/>
            </w:tcBorders>
          </w:tcPr>
          <w:p w:rsidR="00496338" w:rsidRPr="005A0D87" w:rsidRDefault="00496338" w:rsidP="00DE410D">
            <w:pPr>
              <w:pStyle w:val="NormaleUeb"/>
              <w:spacing w:line="276" w:lineRule="auto"/>
              <w:jc w:val="center"/>
              <w:rPr>
                <w:b/>
                <w:lang w:val="sq-AL"/>
              </w:rPr>
            </w:pPr>
            <w:r w:rsidRPr="005A0D87">
              <w:rPr>
                <w:b/>
                <w:lang w:val="sq-AL"/>
              </w:rPr>
              <w:t>Forcimi i bashkëpunimit ndërinstitucional në vend në funksion të mbrojtjes së objekteve të PI-së.</w:t>
            </w:r>
          </w:p>
        </w:tc>
        <w:tc>
          <w:tcPr>
            <w:tcW w:w="2154" w:type="dxa"/>
            <w:tcBorders>
              <w:bottom w:val="nil"/>
            </w:tcBorders>
          </w:tcPr>
          <w:p w:rsidR="00496338" w:rsidRPr="005A0D87" w:rsidRDefault="00496338" w:rsidP="00DE410D">
            <w:pPr>
              <w:spacing w:line="276" w:lineRule="auto"/>
              <w:jc w:val="center"/>
              <w:rPr>
                <w:rFonts w:ascii="Times New Roman" w:hAnsi="Times New Roman"/>
                <w:bCs/>
                <w:iCs/>
                <w:sz w:val="24"/>
                <w:szCs w:val="24"/>
                <w:shd w:val="clear" w:color="auto" w:fill="FFFFFF"/>
                <w:lang w:val="sq-AL"/>
              </w:rPr>
            </w:pPr>
            <w:r w:rsidRPr="005A0D87">
              <w:rPr>
                <w:rFonts w:ascii="Times New Roman" w:hAnsi="Times New Roman"/>
                <w:bCs/>
                <w:iCs/>
                <w:sz w:val="24"/>
                <w:szCs w:val="24"/>
                <w:shd w:val="clear" w:color="auto" w:fill="FFFFFF"/>
                <w:lang w:val="sq-AL"/>
              </w:rPr>
              <w:t xml:space="preserve">Shkëmbim ndërinstitucional (prokurori, ISHMT, DPD, </w:t>
            </w:r>
            <w:proofErr w:type="spellStart"/>
            <w:r w:rsidRPr="005A0D87">
              <w:rPr>
                <w:rFonts w:ascii="Times New Roman" w:hAnsi="Times New Roman"/>
                <w:bCs/>
                <w:iCs/>
                <w:sz w:val="24"/>
                <w:szCs w:val="24"/>
                <w:shd w:val="clear" w:color="auto" w:fill="FFFFFF"/>
                <w:lang w:val="sq-AL"/>
              </w:rPr>
              <w:t>etj</w:t>
            </w:r>
            <w:proofErr w:type="spellEnd"/>
            <w:r w:rsidRPr="005A0D87">
              <w:rPr>
                <w:rFonts w:ascii="Times New Roman" w:hAnsi="Times New Roman"/>
                <w:bCs/>
                <w:iCs/>
                <w:sz w:val="24"/>
                <w:szCs w:val="24"/>
                <w:shd w:val="clear" w:color="auto" w:fill="FFFFFF"/>
                <w:lang w:val="sq-AL"/>
              </w:rPr>
              <w:t xml:space="preserve">) i informacionit në kohë reale  në lidhje me objektet </w:t>
            </w:r>
            <w:r w:rsidRPr="005A0D87">
              <w:rPr>
                <w:rFonts w:ascii="Times New Roman" w:hAnsi="Times New Roman"/>
                <w:bCs/>
                <w:iCs/>
                <w:sz w:val="24"/>
                <w:szCs w:val="24"/>
                <w:shd w:val="clear" w:color="auto" w:fill="FFFFFF"/>
                <w:lang w:val="sq-AL"/>
              </w:rPr>
              <w:lastRenderedPageBreak/>
              <w:t>të PI-së  sa herë që ky informacion kërkohet</w:t>
            </w:r>
          </w:p>
          <w:p w:rsidR="00496338" w:rsidRPr="005A0D87" w:rsidRDefault="00496338" w:rsidP="00DE410D">
            <w:pPr>
              <w:pStyle w:val="NormaleUeb"/>
              <w:spacing w:line="276" w:lineRule="auto"/>
              <w:jc w:val="center"/>
              <w:rPr>
                <w:lang w:val="sq-AL"/>
              </w:rPr>
            </w:pPr>
          </w:p>
        </w:tc>
        <w:tc>
          <w:tcPr>
            <w:tcW w:w="3248" w:type="dxa"/>
            <w:tcBorders>
              <w:bottom w:val="nil"/>
            </w:tcBorders>
          </w:tcPr>
          <w:p w:rsidR="00496338" w:rsidRPr="005A0D87" w:rsidRDefault="00496338" w:rsidP="00DE410D">
            <w:pPr>
              <w:pStyle w:val="NormaleUeb"/>
              <w:spacing w:line="276" w:lineRule="auto"/>
              <w:jc w:val="center"/>
              <w:rPr>
                <w:lang w:val="sq-AL"/>
              </w:rPr>
            </w:pPr>
            <w:r w:rsidRPr="005A0D87">
              <w:rPr>
                <w:lang w:val="sq-AL"/>
              </w:rPr>
              <w:lastRenderedPageBreak/>
              <w:t>Proces në vazhdim</w:t>
            </w:r>
          </w:p>
          <w:p w:rsidR="00496338" w:rsidRPr="005A0D87" w:rsidRDefault="00496338" w:rsidP="00DE410D">
            <w:pPr>
              <w:pStyle w:val="NormaleUeb"/>
              <w:spacing w:line="276" w:lineRule="auto"/>
              <w:jc w:val="center"/>
              <w:rPr>
                <w:lang w:val="sq-AL"/>
              </w:rPr>
            </w:pPr>
          </w:p>
        </w:tc>
        <w:tc>
          <w:tcPr>
            <w:tcW w:w="2977" w:type="dxa"/>
            <w:tcBorders>
              <w:bottom w:val="nil"/>
            </w:tcBorders>
          </w:tcPr>
          <w:p w:rsidR="00496338" w:rsidRPr="005A0D87" w:rsidRDefault="00496338" w:rsidP="00DE410D">
            <w:pPr>
              <w:pStyle w:val="NormaleUeb"/>
              <w:spacing w:line="276" w:lineRule="auto"/>
              <w:jc w:val="center"/>
              <w:rPr>
                <w:lang w:val="sq-AL"/>
              </w:rPr>
            </w:pPr>
            <w:r w:rsidRPr="005A0D87">
              <w:rPr>
                <w:lang w:val="sq-AL"/>
              </w:rPr>
              <w:t>Bashkëpunim ndërinstitucional në funksion të mbrojtjes së të drejtave të PI-së nga cenimi në treg</w:t>
            </w:r>
          </w:p>
        </w:tc>
        <w:tc>
          <w:tcPr>
            <w:tcW w:w="1942" w:type="dxa"/>
            <w:tcBorders>
              <w:bottom w:val="nil"/>
            </w:tcBorders>
          </w:tcPr>
          <w:p w:rsidR="00496338" w:rsidRPr="005A0D87" w:rsidRDefault="00496338" w:rsidP="00DE410D">
            <w:pPr>
              <w:pStyle w:val="NormaleUeb"/>
              <w:spacing w:line="276" w:lineRule="auto"/>
              <w:jc w:val="center"/>
              <w:rPr>
                <w:lang w:val="sq-AL"/>
              </w:rPr>
            </w:pPr>
            <w:r w:rsidRPr="005A0D87">
              <w:rPr>
                <w:lang w:val="sq-AL"/>
              </w:rPr>
              <w:t>Drejtoria e Ekzaminimit</w:t>
            </w:r>
          </w:p>
          <w:p w:rsidR="00496338" w:rsidRPr="005A0D87" w:rsidRDefault="00496338" w:rsidP="00DE410D">
            <w:pPr>
              <w:pStyle w:val="NormaleUeb"/>
              <w:spacing w:line="276" w:lineRule="auto"/>
              <w:jc w:val="center"/>
              <w:rPr>
                <w:lang w:val="sq-AL"/>
              </w:rPr>
            </w:pPr>
          </w:p>
          <w:p w:rsidR="000A0DEF" w:rsidRPr="005A0D87" w:rsidRDefault="000A0DEF" w:rsidP="00DE410D">
            <w:pPr>
              <w:pStyle w:val="NormaleUeb"/>
              <w:spacing w:line="276" w:lineRule="auto"/>
              <w:jc w:val="center"/>
              <w:rPr>
                <w:lang w:val="sq-AL"/>
              </w:rPr>
            </w:pPr>
          </w:p>
          <w:p w:rsidR="000A0DEF" w:rsidRPr="005A0D87" w:rsidRDefault="000A0DEF" w:rsidP="00DE410D">
            <w:pPr>
              <w:pStyle w:val="NormaleUeb"/>
              <w:spacing w:line="276" w:lineRule="auto"/>
              <w:jc w:val="center"/>
              <w:rPr>
                <w:lang w:val="sq-AL"/>
              </w:rPr>
            </w:pPr>
          </w:p>
          <w:p w:rsidR="000A0DEF" w:rsidRPr="005A0D87" w:rsidRDefault="000A0DEF" w:rsidP="00DE410D">
            <w:pPr>
              <w:pStyle w:val="NormaleUeb"/>
              <w:spacing w:line="276" w:lineRule="auto"/>
              <w:jc w:val="center"/>
              <w:rPr>
                <w:lang w:val="sq-AL"/>
              </w:rPr>
            </w:pPr>
          </w:p>
          <w:p w:rsidR="000A0DEF" w:rsidRPr="005A0D87" w:rsidRDefault="000A0DEF" w:rsidP="00DE410D">
            <w:pPr>
              <w:pStyle w:val="NormaleUeb"/>
              <w:spacing w:line="276" w:lineRule="auto"/>
              <w:jc w:val="center"/>
              <w:rPr>
                <w:lang w:val="sq-AL"/>
              </w:rPr>
            </w:pPr>
          </w:p>
          <w:p w:rsidR="000A0DEF" w:rsidRPr="005A0D87" w:rsidRDefault="000A0DEF" w:rsidP="00DE410D">
            <w:pPr>
              <w:pStyle w:val="NormaleUeb"/>
              <w:spacing w:line="276" w:lineRule="auto"/>
              <w:jc w:val="center"/>
              <w:rPr>
                <w:lang w:val="sq-AL"/>
              </w:rPr>
            </w:pPr>
          </w:p>
          <w:p w:rsidR="000A0DEF" w:rsidRPr="005A0D87" w:rsidRDefault="000A0DEF" w:rsidP="000A0DEF">
            <w:pPr>
              <w:pStyle w:val="NormaleUeb"/>
              <w:spacing w:line="276" w:lineRule="auto"/>
              <w:rPr>
                <w:lang w:val="sq-AL"/>
              </w:rPr>
            </w:pPr>
          </w:p>
        </w:tc>
      </w:tr>
      <w:tr w:rsidR="00496338" w:rsidRPr="005A0D87" w:rsidTr="000A0DEF">
        <w:trPr>
          <w:trHeight w:val="345"/>
        </w:trPr>
        <w:tc>
          <w:tcPr>
            <w:tcW w:w="589" w:type="dxa"/>
            <w:tcBorders>
              <w:top w:val="nil"/>
              <w:left w:val="nil"/>
              <w:bottom w:val="nil"/>
              <w:right w:val="nil"/>
            </w:tcBorders>
            <w:shd w:val="clear" w:color="auto" w:fill="B8CCE4" w:themeFill="accent1" w:themeFillTint="66"/>
          </w:tcPr>
          <w:p w:rsidR="00DE410D" w:rsidRPr="005A0D87" w:rsidRDefault="00DE410D" w:rsidP="00DE410D">
            <w:pPr>
              <w:pStyle w:val="NormaleUeb"/>
              <w:spacing w:line="276" w:lineRule="auto"/>
              <w:jc w:val="center"/>
              <w:rPr>
                <w:color w:val="365F91" w:themeColor="accent1" w:themeShade="BF"/>
                <w:lang w:val="sq-AL"/>
              </w:rPr>
            </w:pPr>
          </w:p>
          <w:p w:rsidR="00DE410D" w:rsidRPr="005A0D87" w:rsidRDefault="00DE410D" w:rsidP="00DE410D">
            <w:pPr>
              <w:pStyle w:val="NormaleUeb"/>
              <w:spacing w:line="276" w:lineRule="auto"/>
              <w:jc w:val="center"/>
              <w:rPr>
                <w:color w:val="365F91" w:themeColor="accent1" w:themeShade="BF"/>
                <w:lang w:val="sq-AL"/>
              </w:rPr>
            </w:pPr>
          </w:p>
          <w:p w:rsidR="00496338" w:rsidRPr="005A0D87" w:rsidRDefault="00496338" w:rsidP="00DE410D">
            <w:pPr>
              <w:pStyle w:val="NormaleUeb"/>
              <w:spacing w:line="276" w:lineRule="auto"/>
              <w:jc w:val="center"/>
              <w:rPr>
                <w:color w:val="365F91" w:themeColor="accent1" w:themeShade="BF"/>
                <w:lang w:val="sq-AL"/>
              </w:rPr>
            </w:pPr>
            <w:r w:rsidRPr="005A0D87">
              <w:rPr>
                <w:color w:val="365F91" w:themeColor="accent1" w:themeShade="BF"/>
                <w:lang w:val="sq-AL"/>
              </w:rPr>
              <w:t>III.</w:t>
            </w:r>
          </w:p>
        </w:tc>
        <w:tc>
          <w:tcPr>
            <w:tcW w:w="2622" w:type="dxa"/>
            <w:tcBorders>
              <w:top w:val="nil"/>
              <w:left w:val="nil"/>
              <w:bottom w:val="nil"/>
              <w:right w:val="nil"/>
            </w:tcBorders>
            <w:shd w:val="clear" w:color="auto" w:fill="B8CCE4" w:themeFill="accent1" w:themeFillTint="66"/>
          </w:tcPr>
          <w:p w:rsidR="00C35387" w:rsidRPr="005A0D87" w:rsidRDefault="00C35387" w:rsidP="00DE410D">
            <w:pPr>
              <w:pStyle w:val="NormaleUeb"/>
              <w:spacing w:line="276" w:lineRule="auto"/>
              <w:jc w:val="center"/>
              <w:rPr>
                <w:b/>
                <w:color w:val="365F91" w:themeColor="accent1" w:themeShade="BF"/>
                <w:lang w:val="sq-AL"/>
              </w:rPr>
            </w:pPr>
          </w:p>
          <w:p w:rsidR="00496338" w:rsidRPr="005A0D87" w:rsidRDefault="00496338" w:rsidP="00DE410D">
            <w:pPr>
              <w:pStyle w:val="NormaleUeb"/>
              <w:spacing w:line="276" w:lineRule="auto"/>
              <w:jc w:val="center"/>
              <w:rPr>
                <w:b/>
                <w:color w:val="365F91" w:themeColor="accent1" w:themeShade="BF"/>
                <w:lang w:val="sq-AL"/>
              </w:rPr>
            </w:pPr>
            <w:r w:rsidRPr="005A0D87">
              <w:rPr>
                <w:b/>
                <w:color w:val="365F91" w:themeColor="accent1" w:themeShade="BF"/>
                <w:lang w:val="sq-AL"/>
              </w:rPr>
              <w:t>KOORDINIMI NË NIVEL KOMBËTAR DHE NDËRKOMBËTAR</w:t>
            </w:r>
          </w:p>
          <w:p w:rsidR="00C35387" w:rsidRPr="005A0D87" w:rsidRDefault="00C35387" w:rsidP="00DE410D">
            <w:pPr>
              <w:pStyle w:val="NormaleUeb"/>
              <w:spacing w:line="276" w:lineRule="auto"/>
              <w:jc w:val="center"/>
              <w:rPr>
                <w:b/>
                <w:color w:val="365F91" w:themeColor="accent1" w:themeShade="BF"/>
                <w:lang w:val="sq-AL"/>
              </w:rPr>
            </w:pPr>
          </w:p>
        </w:tc>
        <w:tc>
          <w:tcPr>
            <w:tcW w:w="2154" w:type="dxa"/>
            <w:tcBorders>
              <w:top w:val="nil"/>
              <w:left w:val="nil"/>
              <w:bottom w:val="nil"/>
              <w:right w:val="nil"/>
            </w:tcBorders>
            <w:shd w:val="clear" w:color="auto" w:fill="B8CCE4" w:themeFill="accent1" w:themeFillTint="66"/>
          </w:tcPr>
          <w:p w:rsidR="00496338" w:rsidRPr="005A0D87" w:rsidRDefault="00496338" w:rsidP="00DE410D">
            <w:pPr>
              <w:pStyle w:val="NormaleUeb"/>
              <w:spacing w:line="276" w:lineRule="auto"/>
              <w:jc w:val="center"/>
              <w:rPr>
                <w:lang w:val="sq-AL"/>
              </w:rPr>
            </w:pPr>
          </w:p>
        </w:tc>
        <w:tc>
          <w:tcPr>
            <w:tcW w:w="3248" w:type="dxa"/>
            <w:tcBorders>
              <w:top w:val="nil"/>
              <w:left w:val="nil"/>
              <w:bottom w:val="nil"/>
              <w:right w:val="nil"/>
            </w:tcBorders>
            <w:shd w:val="clear" w:color="auto" w:fill="B8CCE4" w:themeFill="accent1" w:themeFillTint="66"/>
          </w:tcPr>
          <w:p w:rsidR="00496338" w:rsidRPr="005A0D87" w:rsidRDefault="00496338" w:rsidP="00DE410D">
            <w:pPr>
              <w:pStyle w:val="NormaleUeb"/>
              <w:spacing w:line="276" w:lineRule="auto"/>
              <w:jc w:val="center"/>
              <w:rPr>
                <w:lang w:val="sq-AL"/>
              </w:rPr>
            </w:pPr>
          </w:p>
        </w:tc>
        <w:tc>
          <w:tcPr>
            <w:tcW w:w="2977" w:type="dxa"/>
            <w:tcBorders>
              <w:top w:val="nil"/>
              <w:left w:val="nil"/>
              <w:bottom w:val="nil"/>
              <w:right w:val="nil"/>
            </w:tcBorders>
            <w:shd w:val="clear" w:color="auto" w:fill="B8CCE4" w:themeFill="accent1" w:themeFillTint="66"/>
          </w:tcPr>
          <w:p w:rsidR="00496338" w:rsidRPr="005A0D87" w:rsidRDefault="00496338" w:rsidP="00DE410D">
            <w:pPr>
              <w:pStyle w:val="NormaleUeb"/>
              <w:spacing w:line="276" w:lineRule="auto"/>
              <w:jc w:val="center"/>
              <w:rPr>
                <w:lang w:val="sq-AL"/>
              </w:rPr>
            </w:pPr>
          </w:p>
        </w:tc>
        <w:tc>
          <w:tcPr>
            <w:tcW w:w="1942" w:type="dxa"/>
            <w:tcBorders>
              <w:top w:val="nil"/>
              <w:left w:val="nil"/>
              <w:bottom w:val="nil"/>
              <w:right w:val="nil"/>
            </w:tcBorders>
            <w:shd w:val="clear" w:color="auto" w:fill="B8CCE4" w:themeFill="accent1" w:themeFillTint="66"/>
          </w:tcPr>
          <w:p w:rsidR="00496338" w:rsidRPr="005A0D87" w:rsidRDefault="00496338" w:rsidP="00DE410D">
            <w:pPr>
              <w:pStyle w:val="NormaleUeb"/>
              <w:spacing w:line="276" w:lineRule="auto"/>
              <w:jc w:val="center"/>
              <w:rPr>
                <w:lang w:val="sq-AL"/>
              </w:rPr>
            </w:pPr>
          </w:p>
          <w:p w:rsidR="00496338" w:rsidRPr="005A0D87" w:rsidRDefault="00496338" w:rsidP="00DE410D">
            <w:pPr>
              <w:pStyle w:val="NormaleUeb"/>
              <w:spacing w:line="276" w:lineRule="auto"/>
              <w:jc w:val="center"/>
              <w:rPr>
                <w:lang w:val="sq-AL"/>
              </w:rPr>
            </w:pPr>
          </w:p>
          <w:p w:rsidR="00496338" w:rsidRPr="005A0D87" w:rsidRDefault="00496338" w:rsidP="00DE410D">
            <w:pPr>
              <w:pStyle w:val="NormaleUeb"/>
              <w:spacing w:line="276" w:lineRule="auto"/>
              <w:jc w:val="center"/>
              <w:rPr>
                <w:lang w:val="sq-AL"/>
              </w:rPr>
            </w:pPr>
          </w:p>
        </w:tc>
      </w:tr>
      <w:tr w:rsidR="00496338" w:rsidRPr="005A0D87" w:rsidTr="00C35387">
        <w:trPr>
          <w:trHeight w:val="585"/>
        </w:trPr>
        <w:tc>
          <w:tcPr>
            <w:tcW w:w="589" w:type="dxa"/>
            <w:tcBorders>
              <w:top w:val="nil"/>
            </w:tcBorders>
          </w:tcPr>
          <w:p w:rsidR="00496338" w:rsidRPr="005A0D87" w:rsidRDefault="00495BA3" w:rsidP="00DE410D">
            <w:pPr>
              <w:pStyle w:val="NormaleUeb"/>
              <w:spacing w:line="276" w:lineRule="auto"/>
              <w:jc w:val="center"/>
              <w:rPr>
                <w:lang w:val="sq-AL"/>
              </w:rPr>
            </w:pPr>
            <w:r w:rsidRPr="005A0D87">
              <w:rPr>
                <w:noProof/>
                <w:lang w:val="sq-AL"/>
              </w:rPr>
              <mc:AlternateContent>
                <mc:Choice Requires="wpi">
                  <w:drawing>
                    <wp:anchor distT="0" distB="0" distL="114300" distR="114300" simplePos="0" relativeHeight="251659264" behindDoc="0" locked="0" layoutInCell="1" allowOverlap="1">
                      <wp:simplePos x="0" y="0"/>
                      <wp:positionH relativeFrom="column">
                        <wp:posOffset>-1719790</wp:posOffset>
                      </wp:positionH>
                      <wp:positionV relativeFrom="paragraph">
                        <wp:posOffset>-533035</wp:posOffset>
                      </wp:positionV>
                      <wp:extent cx="360" cy="360"/>
                      <wp:effectExtent l="38100" t="38100" r="57150" b="57150"/>
                      <wp:wrapNone/>
                      <wp:docPr id="1" name="Shënim me penë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79EFD13F" id="Shënim me penë 1" o:spid="_x0000_s1026" type="#_x0000_t75" style="position:absolute;margin-left:-136.1pt;margin-top:-42.6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syqhT9MBAACbBAAAEAAAAAAAAAAA&#10;AAAAAADQAwAAZHJzL2luay9pbmsxLnhtbFBLAQItABQABgAIAAAAIQDGEMag4AAAAA0BAAAPAAAA&#10;AAAAAAAAAAAAANEFAABkcnMvZG93bnJldi54bWxQSwECLQAUAAYACAAAACEAeRi8nb8AAAAhAQAA&#10;GQAAAAAAAAAAAAAAAADeBgAAZHJzL19yZWxzL2Uyb0RvYy54bWwucmVsc1BLBQYAAAAABgAGAHgB&#10;AADUBwAAAAA=&#10;">
                      <v:imagedata r:id="rId9" o:title=""/>
                    </v:shape>
                  </w:pict>
                </mc:Fallback>
              </mc:AlternateContent>
            </w:r>
            <w:r w:rsidR="00496338" w:rsidRPr="005A0D87">
              <w:rPr>
                <w:lang w:val="sq-AL"/>
              </w:rPr>
              <w:t>1</w:t>
            </w:r>
          </w:p>
        </w:tc>
        <w:tc>
          <w:tcPr>
            <w:tcW w:w="2622" w:type="dxa"/>
            <w:tcBorders>
              <w:top w:val="nil"/>
            </w:tcBorders>
          </w:tcPr>
          <w:p w:rsidR="00496338" w:rsidRPr="005A0D87" w:rsidRDefault="00496338" w:rsidP="00DE410D">
            <w:pPr>
              <w:pStyle w:val="NormaleUeb"/>
              <w:spacing w:line="276" w:lineRule="auto"/>
              <w:jc w:val="center"/>
              <w:rPr>
                <w:lang w:val="sq-AL"/>
              </w:rPr>
            </w:pPr>
            <w:r w:rsidRPr="005A0D87">
              <w:rPr>
                <w:lang w:val="sq-AL"/>
              </w:rPr>
              <w:t>Monitorimin e Strategjisë Kombë</w:t>
            </w:r>
            <w:r w:rsidR="00DD2D74" w:rsidRPr="005A0D87">
              <w:rPr>
                <w:lang w:val="sq-AL"/>
              </w:rPr>
              <w:t>tare t</w:t>
            </w:r>
            <w:r w:rsidR="00190DD2" w:rsidRPr="005A0D87">
              <w:rPr>
                <w:lang w:val="sq-AL"/>
              </w:rPr>
              <w:t>ë</w:t>
            </w:r>
            <w:r w:rsidRPr="005A0D87">
              <w:rPr>
                <w:lang w:val="sq-AL"/>
              </w:rPr>
              <w:t xml:space="preserve"> Pronësisë Intelektuale 202</w:t>
            </w:r>
            <w:r w:rsidR="00581FC3" w:rsidRPr="005A0D87">
              <w:rPr>
                <w:lang w:val="sq-AL"/>
              </w:rPr>
              <w:t>2</w:t>
            </w:r>
            <w:r w:rsidRPr="005A0D87">
              <w:rPr>
                <w:lang w:val="sq-AL"/>
              </w:rPr>
              <w:t>-2025</w:t>
            </w:r>
          </w:p>
        </w:tc>
        <w:tc>
          <w:tcPr>
            <w:tcW w:w="2154" w:type="dxa"/>
            <w:tcBorders>
              <w:top w:val="nil"/>
            </w:tcBorders>
          </w:tcPr>
          <w:p w:rsidR="00496338" w:rsidRPr="005A0D87" w:rsidRDefault="00496338" w:rsidP="00DE410D">
            <w:pPr>
              <w:pStyle w:val="NormaleUeb"/>
              <w:spacing w:line="276" w:lineRule="auto"/>
              <w:jc w:val="center"/>
              <w:rPr>
                <w:lang w:val="sq-AL"/>
              </w:rPr>
            </w:pPr>
            <w:r w:rsidRPr="005A0D87">
              <w:rPr>
                <w:lang w:val="sq-AL"/>
              </w:rPr>
              <w:t>Mbledhje me grupin ndër-institucional të punës 2 herë në vit</w:t>
            </w:r>
            <w:r w:rsidR="00DD2D74" w:rsidRPr="005A0D87">
              <w:rPr>
                <w:lang w:val="sq-AL"/>
              </w:rPr>
              <w:t xml:space="preserve"> drejtuar nga </w:t>
            </w:r>
            <w:proofErr w:type="spellStart"/>
            <w:r w:rsidR="00DD2D74" w:rsidRPr="005A0D87">
              <w:rPr>
                <w:lang w:val="sq-AL"/>
              </w:rPr>
              <w:t>zv.ministri</w:t>
            </w:r>
            <w:proofErr w:type="spellEnd"/>
            <w:r w:rsidR="00DD2D74" w:rsidRPr="005A0D87">
              <w:rPr>
                <w:lang w:val="sq-AL"/>
              </w:rPr>
              <w:t xml:space="preserve"> i Financave dhe Ekonomis</w:t>
            </w:r>
            <w:r w:rsidR="00190DD2" w:rsidRPr="005A0D87">
              <w:rPr>
                <w:lang w:val="sq-AL"/>
              </w:rPr>
              <w:t>ë</w:t>
            </w:r>
          </w:p>
        </w:tc>
        <w:tc>
          <w:tcPr>
            <w:tcW w:w="3248" w:type="dxa"/>
            <w:tcBorders>
              <w:top w:val="nil"/>
            </w:tcBorders>
          </w:tcPr>
          <w:p w:rsidR="00DD2D74" w:rsidRPr="005A0D87" w:rsidRDefault="001A10BA" w:rsidP="00DE410D">
            <w:pPr>
              <w:pStyle w:val="NormaleUeb"/>
              <w:spacing w:line="276" w:lineRule="auto"/>
              <w:jc w:val="center"/>
              <w:rPr>
                <w:lang w:val="sq-AL"/>
              </w:rPr>
            </w:pPr>
            <w:r w:rsidRPr="005A0D87">
              <w:rPr>
                <w:lang w:val="sq-AL"/>
              </w:rPr>
              <w:t xml:space="preserve">Janar-Qershor </w:t>
            </w:r>
            <w:r w:rsidR="0033066C" w:rsidRPr="005A0D87">
              <w:rPr>
                <w:lang w:val="sq-AL"/>
              </w:rPr>
              <w:t>Mbledhja e parë  e strategjisë u zhvillua më datë 27</w:t>
            </w:r>
            <w:r w:rsidR="00C11837" w:rsidRPr="005A0D87">
              <w:rPr>
                <w:lang w:val="sq-AL"/>
              </w:rPr>
              <w:t xml:space="preserve"> </w:t>
            </w:r>
            <w:r w:rsidR="00DD2D74" w:rsidRPr="005A0D87">
              <w:rPr>
                <w:lang w:val="sq-AL"/>
              </w:rPr>
              <w:t>Dhjetor 2022</w:t>
            </w:r>
            <w:r w:rsidR="00C11837" w:rsidRPr="005A0D87">
              <w:rPr>
                <w:lang w:val="sq-AL"/>
              </w:rPr>
              <w:t xml:space="preserve"> me grupin ndërin</w:t>
            </w:r>
            <w:r w:rsidR="00A73CDF" w:rsidRPr="005A0D87">
              <w:rPr>
                <w:lang w:val="sq-AL"/>
              </w:rPr>
              <w:t>stitucional të punës dhe praninë</w:t>
            </w:r>
            <w:r w:rsidR="00C11837" w:rsidRPr="005A0D87">
              <w:rPr>
                <w:lang w:val="sq-AL"/>
              </w:rPr>
              <w:t xml:space="preserve">  e </w:t>
            </w:r>
            <w:proofErr w:type="spellStart"/>
            <w:r w:rsidR="00C11837" w:rsidRPr="005A0D87">
              <w:rPr>
                <w:lang w:val="sq-AL"/>
              </w:rPr>
              <w:t>zv</w:t>
            </w:r>
            <w:proofErr w:type="spellEnd"/>
            <w:r w:rsidR="00C11837" w:rsidRPr="005A0D87">
              <w:rPr>
                <w:lang w:val="sq-AL"/>
              </w:rPr>
              <w:t>. Minis</w:t>
            </w:r>
            <w:r w:rsidRPr="005A0D87">
              <w:rPr>
                <w:lang w:val="sq-AL"/>
              </w:rPr>
              <w:t>trit të Financave dhe Ekonomisë, ndërsa mbledhja e dytë parashikohet të mbahet në muajin Qershor 2023.</w:t>
            </w:r>
          </w:p>
          <w:p w:rsidR="00C11837" w:rsidRPr="005A0D87" w:rsidRDefault="00C11837" w:rsidP="00DE410D">
            <w:pPr>
              <w:pStyle w:val="NormaleUeb"/>
              <w:spacing w:line="276" w:lineRule="auto"/>
              <w:jc w:val="center"/>
              <w:rPr>
                <w:lang w:val="sq-AL"/>
              </w:rPr>
            </w:pPr>
          </w:p>
        </w:tc>
        <w:tc>
          <w:tcPr>
            <w:tcW w:w="2977" w:type="dxa"/>
            <w:tcBorders>
              <w:top w:val="nil"/>
            </w:tcBorders>
          </w:tcPr>
          <w:p w:rsidR="00496338" w:rsidRPr="005A0D87" w:rsidRDefault="00496338" w:rsidP="00DE410D">
            <w:pPr>
              <w:pStyle w:val="NormaleUeb"/>
              <w:spacing w:line="276" w:lineRule="auto"/>
              <w:jc w:val="center"/>
              <w:rPr>
                <w:lang w:val="sq-AL"/>
              </w:rPr>
            </w:pPr>
            <w:r w:rsidRPr="005A0D87">
              <w:rPr>
                <w:lang w:val="sq-AL"/>
              </w:rPr>
              <w:t>Realizim</w:t>
            </w:r>
            <w:r w:rsidR="00A73CDF" w:rsidRPr="005A0D87">
              <w:rPr>
                <w:lang w:val="sq-AL"/>
              </w:rPr>
              <w:t xml:space="preserve"> në kohë i </w:t>
            </w:r>
            <w:r w:rsidRPr="005A0D87">
              <w:rPr>
                <w:lang w:val="sq-AL"/>
              </w:rPr>
              <w:t xml:space="preserve">objektivave të parashikuara në strategji si dhe </w:t>
            </w:r>
            <w:r w:rsidR="00C05CE7" w:rsidRPr="005A0D87">
              <w:rPr>
                <w:lang w:val="sq-AL"/>
              </w:rPr>
              <w:t>evidentimi</w:t>
            </w:r>
            <w:r w:rsidRPr="005A0D87">
              <w:rPr>
                <w:lang w:val="sq-AL"/>
              </w:rPr>
              <w:t xml:space="preserve"> i problemeve që mund të hasen gjatë implementimit te tyre.</w:t>
            </w:r>
          </w:p>
        </w:tc>
        <w:tc>
          <w:tcPr>
            <w:tcW w:w="1942" w:type="dxa"/>
            <w:tcBorders>
              <w:top w:val="nil"/>
            </w:tcBorders>
          </w:tcPr>
          <w:p w:rsidR="00496338" w:rsidRPr="005A0D87" w:rsidRDefault="00496338" w:rsidP="00DE410D">
            <w:pPr>
              <w:pStyle w:val="NormaleUeb"/>
              <w:spacing w:line="276" w:lineRule="auto"/>
              <w:jc w:val="center"/>
              <w:rPr>
                <w:lang w:val="sq-AL"/>
              </w:rPr>
            </w:pPr>
            <w:r w:rsidRPr="005A0D87">
              <w:rPr>
                <w:lang w:val="sq-AL"/>
              </w:rPr>
              <w:t>Drejtoria e Koordinimit, Promovimit, Trajnimit dhe Analizës</w:t>
            </w:r>
          </w:p>
        </w:tc>
      </w:tr>
      <w:tr w:rsidR="00190DD2" w:rsidRPr="005A0D87" w:rsidTr="00C35387">
        <w:trPr>
          <w:trHeight w:val="405"/>
        </w:trPr>
        <w:tc>
          <w:tcPr>
            <w:tcW w:w="589" w:type="dxa"/>
          </w:tcPr>
          <w:p w:rsidR="001542BA" w:rsidRPr="005A0D87" w:rsidRDefault="001601CE" w:rsidP="00DE410D">
            <w:pPr>
              <w:pStyle w:val="NormaleUeb"/>
              <w:spacing w:line="276" w:lineRule="auto"/>
              <w:jc w:val="center"/>
              <w:rPr>
                <w:lang w:val="sq-AL"/>
              </w:rPr>
            </w:pPr>
            <w:r w:rsidRPr="005A0D87">
              <w:rPr>
                <w:lang w:val="sq-AL"/>
              </w:rPr>
              <w:lastRenderedPageBreak/>
              <w:t>2</w:t>
            </w:r>
          </w:p>
          <w:p w:rsidR="00496338" w:rsidRPr="005A0D87" w:rsidRDefault="00496338" w:rsidP="00DE410D">
            <w:pPr>
              <w:pStyle w:val="NormaleUeb"/>
              <w:spacing w:line="276" w:lineRule="auto"/>
              <w:jc w:val="center"/>
              <w:rPr>
                <w:lang w:val="sq-AL"/>
              </w:rPr>
            </w:pPr>
          </w:p>
        </w:tc>
        <w:tc>
          <w:tcPr>
            <w:tcW w:w="2622" w:type="dxa"/>
          </w:tcPr>
          <w:p w:rsidR="00496338" w:rsidRPr="005A0D87" w:rsidRDefault="00496338" w:rsidP="00DE410D">
            <w:pPr>
              <w:pStyle w:val="NormaleUeb"/>
              <w:spacing w:line="276" w:lineRule="auto"/>
              <w:jc w:val="center"/>
              <w:rPr>
                <w:lang w:val="sq-AL"/>
              </w:rPr>
            </w:pPr>
            <w:r w:rsidRPr="005A0D87">
              <w:rPr>
                <w:lang w:val="sq-AL"/>
              </w:rPr>
              <w:t xml:space="preserve">Forcimin e </w:t>
            </w:r>
            <w:r w:rsidR="00DE410D" w:rsidRPr="005A0D87">
              <w:rPr>
                <w:lang w:val="sq-AL"/>
              </w:rPr>
              <w:t>b</w:t>
            </w:r>
            <w:r w:rsidRPr="005A0D87">
              <w:rPr>
                <w:lang w:val="sq-AL"/>
              </w:rPr>
              <w:t>ashk</w:t>
            </w:r>
            <w:r w:rsidR="00190DD2" w:rsidRPr="005A0D87">
              <w:rPr>
                <w:lang w:val="sq-AL"/>
              </w:rPr>
              <w:t>ë</w:t>
            </w:r>
            <w:r w:rsidRPr="005A0D87">
              <w:rPr>
                <w:lang w:val="sq-AL"/>
              </w:rPr>
              <w:t>punimit me zyrat homologe rajonale dhe më gjerë, me të cilat DPPI ka nënshkruar Marrë</w:t>
            </w:r>
            <w:r w:rsidR="00C35387" w:rsidRPr="005A0D87">
              <w:rPr>
                <w:lang w:val="sq-AL"/>
              </w:rPr>
              <w:t xml:space="preserve">veshje </w:t>
            </w:r>
            <w:r w:rsidRPr="005A0D87">
              <w:rPr>
                <w:lang w:val="sq-AL"/>
              </w:rPr>
              <w:t>Bashkëpunimi</w:t>
            </w:r>
          </w:p>
        </w:tc>
        <w:tc>
          <w:tcPr>
            <w:tcW w:w="2154" w:type="dxa"/>
          </w:tcPr>
          <w:p w:rsidR="00496338" w:rsidRPr="005A0D87" w:rsidRDefault="00496338" w:rsidP="00DE410D">
            <w:pPr>
              <w:pStyle w:val="NormaleUeb"/>
              <w:spacing w:line="276" w:lineRule="auto"/>
              <w:jc w:val="center"/>
              <w:rPr>
                <w:lang w:val="sq-AL"/>
              </w:rPr>
            </w:pPr>
            <w:r w:rsidRPr="005A0D87">
              <w:rPr>
                <w:lang w:val="sq-AL"/>
              </w:rPr>
              <w:t>Nënshkrimi i Marrëveshjeve të Bashkëpunimit me institucione kombëtare dhe homologe ndërkombëtare</w:t>
            </w:r>
          </w:p>
        </w:tc>
        <w:tc>
          <w:tcPr>
            <w:tcW w:w="3248" w:type="dxa"/>
          </w:tcPr>
          <w:p w:rsidR="0012256E" w:rsidRPr="005A0D87" w:rsidRDefault="0012256E" w:rsidP="0033066C">
            <w:pPr>
              <w:pStyle w:val="NormaleUeb"/>
              <w:spacing w:line="276" w:lineRule="auto"/>
              <w:jc w:val="center"/>
              <w:rPr>
                <w:lang w:val="sq-AL"/>
              </w:rPr>
            </w:pPr>
            <w:r w:rsidRPr="005A0D87">
              <w:rPr>
                <w:lang w:val="sq-AL"/>
              </w:rPr>
              <w:t>Janar-Qershor 2023</w:t>
            </w:r>
          </w:p>
          <w:p w:rsidR="00C11837" w:rsidRPr="005A0D87" w:rsidRDefault="0012256E" w:rsidP="0012256E">
            <w:pPr>
              <w:pStyle w:val="NormaleUeb"/>
              <w:spacing w:line="276" w:lineRule="auto"/>
              <w:jc w:val="center"/>
              <w:rPr>
                <w:lang w:val="sq-AL"/>
              </w:rPr>
            </w:pPr>
            <w:r w:rsidRPr="005A0D87">
              <w:rPr>
                <w:lang w:val="sq-AL"/>
              </w:rPr>
              <w:t>Në proces janë 2</w:t>
            </w:r>
            <w:r w:rsidR="00C11837" w:rsidRPr="005A0D87">
              <w:rPr>
                <w:lang w:val="sq-AL"/>
              </w:rPr>
              <w:t xml:space="preserve"> Marrëveshje Bashkëpunimi, me Poloninë dhe</w:t>
            </w:r>
            <w:r w:rsidRPr="005A0D87">
              <w:rPr>
                <w:lang w:val="sq-AL"/>
              </w:rPr>
              <w:t xml:space="preserve"> Moldavinë dhe në ndjekje sipas procedurave</w:t>
            </w:r>
            <w:r w:rsidR="00C05CE7" w:rsidRPr="005A0D87">
              <w:rPr>
                <w:lang w:val="sq-AL"/>
              </w:rPr>
              <w:t xml:space="preserve">. </w:t>
            </w:r>
          </w:p>
        </w:tc>
        <w:tc>
          <w:tcPr>
            <w:tcW w:w="2977" w:type="dxa"/>
          </w:tcPr>
          <w:p w:rsidR="00496338" w:rsidRPr="005A0D87" w:rsidRDefault="00496338" w:rsidP="00DE410D">
            <w:pPr>
              <w:pStyle w:val="NormaleUeb"/>
              <w:spacing w:line="276" w:lineRule="auto"/>
              <w:jc w:val="center"/>
              <w:rPr>
                <w:lang w:val="sq-AL"/>
              </w:rPr>
            </w:pPr>
            <w:r w:rsidRPr="005A0D87">
              <w:rPr>
                <w:lang w:val="sq-AL"/>
              </w:rPr>
              <w:t>Ndarje eksperiencash me zyrat homologe në mënyrë që të rrisim cilësinë e ekzaminimit dhe promovimit në fushën e PI-së.</w:t>
            </w:r>
          </w:p>
          <w:p w:rsidR="00496338" w:rsidRPr="005A0D87" w:rsidRDefault="00CB58C6" w:rsidP="00DE410D">
            <w:pPr>
              <w:pStyle w:val="NormaleUeb"/>
              <w:spacing w:line="276" w:lineRule="auto"/>
              <w:jc w:val="center"/>
              <w:rPr>
                <w:lang w:val="sq-AL"/>
              </w:rPr>
            </w:pPr>
            <w:r w:rsidRPr="005A0D87">
              <w:rPr>
                <w:lang w:val="sq-AL"/>
              </w:rPr>
              <w:t>Bashkë</w:t>
            </w:r>
            <w:r w:rsidR="00496338" w:rsidRPr="005A0D87">
              <w:rPr>
                <w:lang w:val="sq-AL"/>
              </w:rPr>
              <w:t>punim nd</w:t>
            </w:r>
            <w:r w:rsidRPr="005A0D87">
              <w:rPr>
                <w:lang w:val="sq-AL"/>
              </w:rPr>
              <w:t>ë</w:t>
            </w:r>
            <w:r w:rsidR="00496338" w:rsidRPr="005A0D87">
              <w:rPr>
                <w:lang w:val="sq-AL"/>
              </w:rPr>
              <w:t>r</w:t>
            </w:r>
            <w:r w:rsidRPr="005A0D87">
              <w:rPr>
                <w:lang w:val="sq-AL"/>
              </w:rPr>
              <w:t>-</w:t>
            </w:r>
            <w:r w:rsidR="00496338" w:rsidRPr="005A0D87">
              <w:rPr>
                <w:lang w:val="sq-AL"/>
              </w:rPr>
              <w:t>institucional me q</w:t>
            </w:r>
            <w:r w:rsidRPr="005A0D87">
              <w:rPr>
                <w:lang w:val="sq-AL"/>
              </w:rPr>
              <w:t>ëllim përhapjen dhe ndë</w:t>
            </w:r>
            <w:r w:rsidR="00496338" w:rsidRPr="005A0D87">
              <w:rPr>
                <w:lang w:val="sq-AL"/>
              </w:rPr>
              <w:t>rthurjen e fush</w:t>
            </w:r>
            <w:r w:rsidRPr="005A0D87">
              <w:rPr>
                <w:lang w:val="sq-AL"/>
              </w:rPr>
              <w:t>ës së PI-së sa më gjerë</w:t>
            </w:r>
            <w:r w:rsidR="00496338" w:rsidRPr="005A0D87">
              <w:rPr>
                <w:lang w:val="sq-AL"/>
              </w:rPr>
              <w:t xml:space="preserve"> me fushat e tjera.</w:t>
            </w:r>
          </w:p>
          <w:p w:rsidR="00496338" w:rsidRPr="005A0D87" w:rsidRDefault="00496338" w:rsidP="00DE410D">
            <w:pPr>
              <w:pStyle w:val="NormaleUeb"/>
              <w:spacing w:line="276" w:lineRule="auto"/>
              <w:jc w:val="center"/>
              <w:rPr>
                <w:lang w:val="sq-AL"/>
              </w:rPr>
            </w:pPr>
          </w:p>
        </w:tc>
        <w:tc>
          <w:tcPr>
            <w:tcW w:w="1942" w:type="dxa"/>
          </w:tcPr>
          <w:p w:rsidR="00496338" w:rsidRPr="005A0D87" w:rsidRDefault="00496338" w:rsidP="00DE410D">
            <w:pPr>
              <w:pStyle w:val="NormaleUeb"/>
              <w:spacing w:line="276" w:lineRule="auto"/>
              <w:jc w:val="center"/>
              <w:rPr>
                <w:lang w:val="sq-AL"/>
              </w:rPr>
            </w:pPr>
            <w:r w:rsidRPr="005A0D87">
              <w:rPr>
                <w:lang w:val="sq-AL"/>
              </w:rPr>
              <w:t>Drejtoria e Koordinimit, Promovimit, Trajnimit dhe Analizës</w:t>
            </w:r>
          </w:p>
        </w:tc>
      </w:tr>
      <w:tr w:rsidR="00CB58C6" w:rsidRPr="005A0D87" w:rsidTr="00C35387">
        <w:trPr>
          <w:trHeight w:val="405"/>
        </w:trPr>
        <w:tc>
          <w:tcPr>
            <w:tcW w:w="589" w:type="dxa"/>
          </w:tcPr>
          <w:p w:rsidR="00CB58C6" w:rsidRPr="005A0D87" w:rsidRDefault="00CB58C6" w:rsidP="00DE410D">
            <w:pPr>
              <w:pStyle w:val="NormaleUeb"/>
              <w:spacing w:line="276" w:lineRule="auto"/>
              <w:jc w:val="center"/>
              <w:rPr>
                <w:lang w:val="sq-AL"/>
              </w:rPr>
            </w:pPr>
            <w:r w:rsidRPr="005A0D87">
              <w:rPr>
                <w:lang w:val="sq-AL"/>
              </w:rPr>
              <w:t>3</w:t>
            </w:r>
          </w:p>
        </w:tc>
        <w:tc>
          <w:tcPr>
            <w:tcW w:w="2622" w:type="dxa"/>
          </w:tcPr>
          <w:p w:rsidR="00CB58C6" w:rsidRPr="005A0D87" w:rsidRDefault="00CB58C6" w:rsidP="00DE410D">
            <w:pPr>
              <w:pStyle w:val="NormaleUeb"/>
              <w:spacing w:line="276" w:lineRule="auto"/>
              <w:jc w:val="center"/>
              <w:rPr>
                <w:lang w:val="sq-AL"/>
              </w:rPr>
            </w:pPr>
            <w:r w:rsidRPr="005A0D87">
              <w:rPr>
                <w:lang w:val="sq-AL"/>
              </w:rPr>
              <w:t>Koordinimin e aktiviteteve t</w:t>
            </w:r>
            <w:r w:rsidR="00182160" w:rsidRPr="005A0D87">
              <w:rPr>
                <w:lang w:val="sq-AL"/>
              </w:rPr>
              <w:t>ë</w:t>
            </w:r>
            <w:r w:rsidRPr="005A0D87">
              <w:rPr>
                <w:lang w:val="sq-AL"/>
              </w:rPr>
              <w:t xml:space="preserve"> cilat jan</w:t>
            </w:r>
            <w:r w:rsidR="00182160" w:rsidRPr="005A0D87">
              <w:rPr>
                <w:lang w:val="sq-AL"/>
              </w:rPr>
              <w:t>ë</w:t>
            </w:r>
            <w:r w:rsidR="00C12F22" w:rsidRPr="005A0D87">
              <w:rPr>
                <w:lang w:val="sq-AL"/>
              </w:rPr>
              <w:t xml:space="preserve"> </w:t>
            </w:r>
            <w:r w:rsidR="00DE410D" w:rsidRPr="005A0D87">
              <w:rPr>
                <w:lang w:val="sq-AL"/>
              </w:rPr>
              <w:t xml:space="preserve">parashikuar </w:t>
            </w:r>
            <w:r w:rsidRPr="005A0D87">
              <w:rPr>
                <w:lang w:val="sq-AL"/>
              </w:rPr>
              <w:t>n</w:t>
            </w:r>
            <w:r w:rsidR="00182160" w:rsidRPr="005A0D87">
              <w:rPr>
                <w:lang w:val="sq-AL"/>
              </w:rPr>
              <w:t>ë</w:t>
            </w:r>
            <w:r w:rsidRPr="005A0D87">
              <w:rPr>
                <w:lang w:val="sq-AL"/>
              </w:rPr>
              <w:t xml:space="preserve"> kuad</w:t>
            </w:r>
            <w:r w:rsidR="00182160" w:rsidRPr="005A0D87">
              <w:rPr>
                <w:lang w:val="sq-AL"/>
              </w:rPr>
              <w:t>ë</w:t>
            </w:r>
            <w:r w:rsidRPr="005A0D87">
              <w:rPr>
                <w:lang w:val="sq-AL"/>
              </w:rPr>
              <w:t>r t</w:t>
            </w:r>
            <w:r w:rsidR="00182160" w:rsidRPr="005A0D87">
              <w:rPr>
                <w:lang w:val="sq-AL"/>
              </w:rPr>
              <w:t>ë</w:t>
            </w:r>
            <w:r w:rsidRPr="005A0D87">
              <w:rPr>
                <w:lang w:val="sq-AL"/>
              </w:rPr>
              <w:t xml:space="preserve"> zbatimit t</w:t>
            </w:r>
            <w:r w:rsidR="00182160" w:rsidRPr="005A0D87">
              <w:rPr>
                <w:lang w:val="sq-AL"/>
              </w:rPr>
              <w:t>ë</w:t>
            </w:r>
            <w:r w:rsidRPr="005A0D87">
              <w:rPr>
                <w:lang w:val="sq-AL"/>
              </w:rPr>
              <w:t xml:space="preserve"> projektit</w:t>
            </w:r>
            <w:r w:rsidR="00DD2D74" w:rsidRPr="005A0D87">
              <w:rPr>
                <w:lang w:val="sq-AL"/>
              </w:rPr>
              <w:t xml:space="preserve"> shqiptaro-</w:t>
            </w:r>
            <w:r w:rsidR="00C05CE7" w:rsidRPr="005A0D87">
              <w:rPr>
                <w:lang w:val="sq-AL"/>
              </w:rPr>
              <w:t>zviceran</w:t>
            </w:r>
            <w:r w:rsidR="00DD2D74" w:rsidRPr="005A0D87">
              <w:rPr>
                <w:lang w:val="sq-AL"/>
              </w:rPr>
              <w:t xml:space="preserve"> n</w:t>
            </w:r>
            <w:r w:rsidR="00182160" w:rsidRPr="005A0D87">
              <w:rPr>
                <w:lang w:val="sq-AL"/>
              </w:rPr>
              <w:t>ë</w:t>
            </w:r>
            <w:r w:rsidR="00DD2D74" w:rsidRPr="005A0D87">
              <w:rPr>
                <w:lang w:val="sq-AL"/>
              </w:rPr>
              <w:t xml:space="preserve"> fush</w:t>
            </w:r>
            <w:r w:rsidR="00182160" w:rsidRPr="005A0D87">
              <w:rPr>
                <w:lang w:val="sq-AL"/>
              </w:rPr>
              <w:t>ë</w:t>
            </w:r>
            <w:r w:rsidR="00DD2D74" w:rsidRPr="005A0D87">
              <w:rPr>
                <w:lang w:val="sq-AL"/>
              </w:rPr>
              <w:t>n e pron</w:t>
            </w:r>
            <w:r w:rsidR="00182160" w:rsidRPr="005A0D87">
              <w:rPr>
                <w:lang w:val="sq-AL"/>
              </w:rPr>
              <w:t>ë</w:t>
            </w:r>
            <w:r w:rsidR="00DD2D74" w:rsidRPr="005A0D87">
              <w:rPr>
                <w:lang w:val="sq-AL"/>
              </w:rPr>
              <w:t>sis</w:t>
            </w:r>
            <w:r w:rsidR="00182160" w:rsidRPr="005A0D87">
              <w:rPr>
                <w:lang w:val="sq-AL"/>
              </w:rPr>
              <w:t>ë</w:t>
            </w:r>
            <w:r w:rsidR="00DD2D74" w:rsidRPr="005A0D87">
              <w:rPr>
                <w:lang w:val="sq-AL"/>
              </w:rPr>
              <w:t xml:space="preserve"> intelektuale </w:t>
            </w:r>
            <w:r w:rsidRPr="005A0D87">
              <w:rPr>
                <w:lang w:val="sq-AL"/>
              </w:rPr>
              <w:t xml:space="preserve"> “ALSIP”</w:t>
            </w:r>
          </w:p>
        </w:tc>
        <w:tc>
          <w:tcPr>
            <w:tcW w:w="2154" w:type="dxa"/>
          </w:tcPr>
          <w:p w:rsidR="00CB58C6" w:rsidRPr="005A0D87" w:rsidRDefault="00CB58C6" w:rsidP="00DE410D">
            <w:pPr>
              <w:pStyle w:val="NormaleUeb"/>
              <w:spacing w:line="276" w:lineRule="auto"/>
              <w:jc w:val="center"/>
              <w:rPr>
                <w:lang w:val="sq-AL"/>
              </w:rPr>
            </w:pPr>
            <w:r w:rsidRPr="005A0D87">
              <w:rPr>
                <w:lang w:val="sq-AL"/>
              </w:rPr>
              <w:t xml:space="preserve">Zhvillimin e aktiviteteve te ndryshme ne lidhje me </w:t>
            </w:r>
            <w:r w:rsidR="00C05CE7" w:rsidRPr="005A0D87">
              <w:rPr>
                <w:lang w:val="sq-AL"/>
              </w:rPr>
              <w:t>ndërgjegjësimin</w:t>
            </w:r>
            <w:r w:rsidRPr="005A0D87">
              <w:rPr>
                <w:lang w:val="sq-AL"/>
              </w:rPr>
              <w:t xml:space="preserve"> e subjekteve ne </w:t>
            </w:r>
            <w:r w:rsidR="00C05CE7" w:rsidRPr="005A0D87">
              <w:rPr>
                <w:lang w:val="sq-AL"/>
              </w:rPr>
              <w:t>fushën</w:t>
            </w:r>
            <w:r w:rsidRPr="005A0D87">
              <w:rPr>
                <w:lang w:val="sq-AL"/>
              </w:rPr>
              <w:t xml:space="preserve"> e PI-se</w:t>
            </w:r>
            <w:r w:rsidR="00C05CE7" w:rsidRPr="005A0D87">
              <w:rPr>
                <w:lang w:val="sq-AL"/>
              </w:rPr>
              <w:t xml:space="preserve">, duke përfshirë dhe </w:t>
            </w:r>
            <w:r w:rsidR="00D24517" w:rsidRPr="005A0D87">
              <w:rPr>
                <w:lang w:val="sq-AL"/>
              </w:rPr>
              <w:t>operatoret</w:t>
            </w:r>
            <w:r w:rsidR="00C05CE7" w:rsidRPr="005A0D87">
              <w:rPr>
                <w:lang w:val="sq-AL"/>
              </w:rPr>
              <w:t xml:space="preserve"> turistikë për të shpërndarë </w:t>
            </w:r>
            <w:proofErr w:type="spellStart"/>
            <w:r w:rsidR="00C05CE7" w:rsidRPr="005A0D87">
              <w:rPr>
                <w:lang w:val="sq-AL"/>
              </w:rPr>
              <w:t>Guidën</w:t>
            </w:r>
            <w:proofErr w:type="spellEnd"/>
            <w:r w:rsidR="00C05CE7" w:rsidRPr="005A0D87">
              <w:rPr>
                <w:lang w:val="sq-AL"/>
              </w:rPr>
              <w:t xml:space="preserve"> e Turizmit në lidhje me PI-në.</w:t>
            </w:r>
          </w:p>
        </w:tc>
        <w:tc>
          <w:tcPr>
            <w:tcW w:w="3248" w:type="dxa"/>
          </w:tcPr>
          <w:p w:rsidR="00CB58C6" w:rsidRPr="005A0D87" w:rsidRDefault="00006C43" w:rsidP="00C12F22">
            <w:pPr>
              <w:pStyle w:val="NormaleUeb"/>
              <w:spacing w:line="276" w:lineRule="auto"/>
              <w:jc w:val="center"/>
              <w:rPr>
                <w:lang w:val="sq-AL"/>
              </w:rPr>
            </w:pPr>
            <w:r w:rsidRPr="005A0D87">
              <w:rPr>
                <w:lang w:val="sq-AL"/>
              </w:rPr>
              <w:t>Janar - Qershor 2023</w:t>
            </w:r>
          </w:p>
        </w:tc>
        <w:tc>
          <w:tcPr>
            <w:tcW w:w="2977" w:type="dxa"/>
          </w:tcPr>
          <w:p w:rsidR="00CB58C6" w:rsidRPr="005A0D87" w:rsidRDefault="00CB58C6" w:rsidP="00DE410D">
            <w:pPr>
              <w:pStyle w:val="NormaleUeb"/>
              <w:spacing w:line="276" w:lineRule="auto"/>
              <w:jc w:val="center"/>
              <w:rPr>
                <w:lang w:val="sq-AL"/>
              </w:rPr>
            </w:pPr>
            <w:r w:rsidRPr="005A0D87">
              <w:rPr>
                <w:lang w:val="sq-AL"/>
              </w:rPr>
              <w:t>Të japë kontribut në mënyrë që sipërmarrësit, krijuesit, studiuesit dhe prodhuesit në Shqipëri të përfitojnë nga një mbrojt</w:t>
            </w:r>
            <w:r w:rsidR="00DD2D74" w:rsidRPr="005A0D87">
              <w:rPr>
                <w:lang w:val="sq-AL"/>
              </w:rPr>
              <w:t>je efikase e objekteve të PI-së si dhe t</w:t>
            </w:r>
            <w:r w:rsidR="00182160" w:rsidRPr="005A0D87">
              <w:rPr>
                <w:lang w:val="sq-AL"/>
              </w:rPr>
              <w:t>ë</w:t>
            </w:r>
            <w:r w:rsidR="00DD2D74" w:rsidRPr="005A0D87">
              <w:rPr>
                <w:lang w:val="sq-AL"/>
              </w:rPr>
              <w:t xml:space="preserve"> forcoj</w:t>
            </w:r>
            <w:r w:rsidR="00182160" w:rsidRPr="005A0D87">
              <w:rPr>
                <w:lang w:val="sq-AL"/>
              </w:rPr>
              <w:t>ë</w:t>
            </w:r>
            <w:r w:rsidR="00DD2D74" w:rsidRPr="005A0D87">
              <w:rPr>
                <w:lang w:val="sq-AL"/>
              </w:rPr>
              <w:t xml:space="preserve"> sistemin e pron</w:t>
            </w:r>
            <w:r w:rsidR="00182160" w:rsidRPr="005A0D87">
              <w:rPr>
                <w:lang w:val="sq-AL"/>
              </w:rPr>
              <w:t>ë</w:t>
            </w:r>
            <w:r w:rsidR="00DD2D74" w:rsidRPr="005A0D87">
              <w:rPr>
                <w:lang w:val="sq-AL"/>
              </w:rPr>
              <w:t>sis</w:t>
            </w:r>
            <w:r w:rsidR="00182160" w:rsidRPr="005A0D87">
              <w:rPr>
                <w:lang w:val="sq-AL"/>
              </w:rPr>
              <w:t>ë</w:t>
            </w:r>
            <w:r w:rsidR="00DD2D74" w:rsidRPr="005A0D87">
              <w:rPr>
                <w:lang w:val="sq-AL"/>
              </w:rPr>
              <w:t xml:space="preserve"> intelektuale n</w:t>
            </w:r>
            <w:r w:rsidR="00182160" w:rsidRPr="005A0D87">
              <w:rPr>
                <w:lang w:val="sq-AL"/>
              </w:rPr>
              <w:t>ë</w:t>
            </w:r>
            <w:r w:rsidR="00DD2D74" w:rsidRPr="005A0D87">
              <w:rPr>
                <w:lang w:val="sq-AL"/>
              </w:rPr>
              <w:t xml:space="preserve"> vendin ton</w:t>
            </w:r>
            <w:r w:rsidR="00182160" w:rsidRPr="005A0D87">
              <w:rPr>
                <w:lang w:val="sq-AL"/>
              </w:rPr>
              <w:t>ë</w:t>
            </w:r>
            <w:r w:rsidR="00DD2D74" w:rsidRPr="005A0D87">
              <w:rPr>
                <w:lang w:val="sq-AL"/>
              </w:rPr>
              <w:t xml:space="preserve"> midis aktor</w:t>
            </w:r>
            <w:r w:rsidR="00182160" w:rsidRPr="005A0D87">
              <w:rPr>
                <w:lang w:val="sq-AL"/>
              </w:rPr>
              <w:t>ë</w:t>
            </w:r>
            <w:r w:rsidR="00DD2D74" w:rsidRPr="005A0D87">
              <w:rPr>
                <w:lang w:val="sq-AL"/>
              </w:rPr>
              <w:t>ve t</w:t>
            </w:r>
            <w:r w:rsidR="00182160" w:rsidRPr="005A0D87">
              <w:rPr>
                <w:lang w:val="sq-AL"/>
              </w:rPr>
              <w:t>ë</w:t>
            </w:r>
            <w:r w:rsidR="00DD2D74" w:rsidRPr="005A0D87">
              <w:rPr>
                <w:lang w:val="sq-AL"/>
              </w:rPr>
              <w:t xml:space="preserve"> fush</w:t>
            </w:r>
            <w:r w:rsidR="00182160" w:rsidRPr="005A0D87">
              <w:rPr>
                <w:lang w:val="sq-AL"/>
              </w:rPr>
              <w:t>ë</w:t>
            </w:r>
            <w:r w:rsidR="00DD2D74" w:rsidRPr="005A0D87">
              <w:rPr>
                <w:lang w:val="sq-AL"/>
              </w:rPr>
              <w:t>s.</w:t>
            </w:r>
          </w:p>
        </w:tc>
        <w:tc>
          <w:tcPr>
            <w:tcW w:w="1942" w:type="dxa"/>
          </w:tcPr>
          <w:p w:rsidR="00CB58C6" w:rsidRPr="005A0D87" w:rsidRDefault="00CB58C6" w:rsidP="00DE410D">
            <w:pPr>
              <w:pStyle w:val="NormaleUeb"/>
              <w:spacing w:line="276" w:lineRule="auto"/>
              <w:jc w:val="center"/>
              <w:rPr>
                <w:lang w:val="sq-AL"/>
              </w:rPr>
            </w:pPr>
            <w:r w:rsidRPr="005A0D87">
              <w:rPr>
                <w:lang w:val="sq-AL"/>
              </w:rPr>
              <w:t xml:space="preserve">Drejtoria e Koordinimit, Promovimit, Trajnimit dhe </w:t>
            </w:r>
            <w:r w:rsidR="00C05CE7" w:rsidRPr="005A0D87">
              <w:rPr>
                <w:lang w:val="sq-AL"/>
              </w:rPr>
              <w:t>Analizës</w:t>
            </w:r>
          </w:p>
        </w:tc>
      </w:tr>
      <w:tr w:rsidR="00190DD2" w:rsidRPr="005A0D87" w:rsidTr="00C35387">
        <w:trPr>
          <w:trHeight w:val="495"/>
        </w:trPr>
        <w:tc>
          <w:tcPr>
            <w:tcW w:w="589" w:type="dxa"/>
          </w:tcPr>
          <w:p w:rsidR="00DD2D74" w:rsidRPr="005A0D87" w:rsidRDefault="00DD2D74" w:rsidP="00DE410D">
            <w:pPr>
              <w:pStyle w:val="NormaleUeb"/>
              <w:spacing w:line="276" w:lineRule="auto"/>
              <w:jc w:val="center"/>
              <w:rPr>
                <w:lang w:val="sq-AL"/>
              </w:rPr>
            </w:pPr>
            <w:r w:rsidRPr="005A0D87">
              <w:rPr>
                <w:lang w:val="sq-AL"/>
              </w:rPr>
              <w:t>4</w:t>
            </w:r>
          </w:p>
          <w:p w:rsidR="00DD2D74" w:rsidRPr="005A0D87" w:rsidRDefault="00DD2D74" w:rsidP="00DE410D">
            <w:pPr>
              <w:pStyle w:val="NormaleUeb"/>
              <w:spacing w:line="276" w:lineRule="auto"/>
              <w:jc w:val="center"/>
              <w:rPr>
                <w:lang w:val="sq-AL"/>
              </w:rPr>
            </w:pPr>
          </w:p>
        </w:tc>
        <w:tc>
          <w:tcPr>
            <w:tcW w:w="2622" w:type="dxa"/>
          </w:tcPr>
          <w:p w:rsidR="00DD2D74" w:rsidRPr="005A0D87" w:rsidRDefault="00DD2D74" w:rsidP="00DE410D">
            <w:pPr>
              <w:pStyle w:val="NormaleUeb"/>
              <w:spacing w:line="276" w:lineRule="auto"/>
              <w:jc w:val="center"/>
              <w:rPr>
                <w:lang w:val="sq-AL"/>
              </w:rPr>
            </w:pPr>
            <w:r w:rsidRPr="005A0D87">
              <w:rPr>
                <w:lang w:val="sq-AL"/>
              </w:rPr>
              <w:t>Koordinimin e projektit t</w:t>
            </w:r>
            <w:r w:rsidR="00182160" w:rsidRPr="005A0D87">
              <w:rPr>
                <w:lang w:val="sq-AL"/>
              </w:rPr>
              <w:t>ë</w:t>
            </w:r>
            <w:r w:rsidRPr="005A0D87">
              <w:rPr>
                <w:lang w:val="sq-AL"/>
              </w:rPr>
              <w:t xml:space="preserve"> “Pan </w:t>
            </w:r>
            <w:proofErr w:type="spellStart"/>
            <w:r w:rsidRPr="005A0D87">
              <w:rPr>
                <w:lang w:val="sq-AL"/>
              </w:rPr>
              <w:t>European</w:t>
            </w:r>
            <w:proofErr w:type="spellEnd"/>
            <w:r w:rsidRPr="005A0D87">
              <w:rPr>
                <w:lang w:val="sq-AL"/>
              </w:rPr>
              <w:t xml:space="preserve"> </w:t>
            </w:r>
            <w:proofErr w:type="spellStart"/>
            <w:r w:rsidRPr="005A0D87">
              <w:rPr>
                <w:lang w:val="sq-AL"/>
              </w:rPr>
              <w:t>Seal</w:t>
            </w:r>
            <w:proofErr w:type="spellEnd"/>
            <w:r w:rsidRPr="005A0D87">
              <w:rPr>
                <w:lang w:val="sq-AL"/>
              </w:rPr>
              <w:t>”, i cili konsiston n</w:t>
            </w:r>
            <w:r w:rsidR="00182160" w:rsidRPr="005A0D87">
              <w:rPr>
                <w:lang w:val="sq-AL"/>
              </w:rPr>
              <w:t>ë</w:t>
            </w:r>
            <w:r w:rsidRPr="005A0D87">
              <w:rPr>
                <w:lang w:val="sq-AL"/>
              </w:rPr>
              <w:t xml:space="preserve"> </w:t>
            </w:r>
            <w:proofErr w:type="spellStart"/>
            <w:r w:rsidRPr="005A0D87">
              <w:rPr>
                <w:lang w:val="sq-AL"/>
              </w:rPr>
              <w:lastRenderedPageBreak/>
              <w:t>intershipe</w:t>
            </w:r>
            <w:proofErr w:type="spellEnd"/>
            <w:r w:rsidRPr="005A0D87">
              <w:rPr>
                <w:lang w:val="sq-AL"/>
              </w:rPr>
              <w:t xml:space="preserve"> p</w:t>
            </w:r>
            <w:r w:rsidR="00182160" w:rsidRPr="005A0D87">
              <w:rPr>
                <w:lang w:val="sq-AL"/>
              </w:rPr>
              <w:t>ë</w:t>
            </w:r>
            <w:r w:rsidRPr="005A0D87">
              <w:rPr>
                <w:lang w:val="sq-AL"/>
              </w:rPr>
              <w:t>r student</w:t>
            </w:r>
            <w:r w:rsidR="00182160" w:rsidRPr="005A0D87">
              <w:rPr>
                <w:lang w:val="sq-AL"/>
              </w:rPr>
              <w:t>ë</w:t>
            </w:r>
            <w:r w:rsidRPr="005A0D87">
              <w:rPr>
                <w:lang w:val="sq-AL"/>
              </w:rPr>
              <w:t>t shqiptare n</w:t>
            </w:r>
            <w:r w:rsidR="00182160" w:rsidRPr="005A0D87">
              <w:rPr>
                <w:lang w:val="sq-AL"/>
              </w:rPr>
              <w:t>ë</w:t>
            </w:r>
            <w:r w:rsidRPr="005A0D87">
              <w:rPr>
                <w:lang w:val="sq-AL"/>
              </w:rPr>
              <w:t xml:space="preserve"> organizatat si EPO dhe EUIPO</w:t>
            </w:r>
          </w:p>
        </w:tc>
        <w:tc>
          <w:tcPr>
            <w:tcW w:w="2154" w:type="dxa"/>
          </w:tcPr>
          <w:p w:rsidR="00DD2D74" w:rsidRPr="005A0D87" w:rsidRDefault="00DD2D74" w:rsidP="00DE410D">
            <w:pPr>
              <w:pStyle w:val="NormaleUeb"/>
              <w:spacing w:line="276" w:lineRule="auto"/>
              <w:jc w:val="center"/>
              <w:rPr>
                <w:lang w:val="sq-AL"/>
              </w:rPr>
            </w:pPr>
            <w:r w:rsidRPr="005A0D87">
              <w:rPr>
                <w:lang w:val="sq-AL"/>
              </w:rPr>
              <w:lastRenderedPageBreak/>
              <w:t>Zhvillohen takime t</w:t>
            </w:r>
            <w:r w:rsidR="00182160" w:rsidRPr="005A0D87">
              <w:rPr>
                <w:lang w:val="sq-AL"/>
              </w:rPr>
              <w:t>ë</w:t>
            </w:r>
            <w:r w:rsidRPr="005A0D87">
              <w:rPr>
                <w:lang w:val="sq-AL"/>
              </w:rPr>
              <w:t xml:space="preserve"> ndryshme me universitetet duke </w:t>
            </w:r>
            <w:r w:rsidRPr="005A0D87">
              <w:rPr>
                <w:lang w:val="sq-AL"/>
              </w:rPr>
              <w:lastRenderedPageBreak/>
              <w:t>ju b</w:t>
            </w:r>
            <w:r w:rsidR="00182160" w:rsidRPr="005A0D87">
              <w:rPr>
                <w:lang w:val="sq-AL"/>
              </w:rPr>
              <w:t>ë</w:t>
            </w:r>
            <w:r w:rsidRPr="005A0D87">
              <w:rPr>
                <w:lang w:val="sq-AL"/>
              </w:rPr>
              <w:t>r</w:t>
            </w:r>
            <w:r w:rsidR="00182160" w:rsidRPr="005A0D87">
              <w:rPr>
                <w:lang w:val="sq-AL"/>
              </w:rPr>
              <w:t>ë</w:t>
            </w:r>
            <w:r w:rsidRPr="005A0D87">
              <w:rPr>
                <w:lang w:val="sq-AL"/>
              </w:rPr>
              <w:t xml:space="preserve"> me dije </w:t>
            </w:r>
            <w:proofErr w:type="spellStart"/>
            <w:r w:rsidRPr="005A0D87">
              <w:rPr>
                <w:lang w:val="sq-AL"/>
              </w:rPr>
              <w:t>intershipet</w:t>
            </w:r>
            <w:proofErr w:type="spellEnd"/>
            <w:r w:rsidRPr="005A0D87">
              <w:rPr>
                <w:lang w:val="sq-AL"/>
              </w:rPr>
              <w:t xml:space="preserve"> e ofruara nga k</w:t>
            </w:r>
            <w:r w:rsidR="00182160" w:rsidRPr="005A0D87">
              <w:rPr>
                <w:lang w:val="sq-AL"/>
              </w:rPr>
              <w:t>ë</w:t>
            </w:r>
            <w:r w:rsidRPr="005A0D87">
              <w:rPr>
                <w:lang w:val="sq-AL"/>
              </w:rPr>
              <w:t>to organizata</w:t>
            </w:r>
          </w:p>
        </w:tc>
        <w:tc>
          <w:tcPr>
            <w:tcW w:w="3248" w:type="dxa"/>
          </w:tcPr>
          <w:p w:rsidR="00DD2D74" w:rsidRPr="005A0D87" w:rsidRDefault="00DD2D74" w:rsidP="0012256E">
            <w:pPr>
              <w:pStyle w:val="NormaleUeb"/>
              <w:spacing w:line="276" w:lineRule="auto"/>
              <w:jc w:val="center"/>
              <w:rPr>
                <w:lang w:val="sq-AL"/>
              </w:rPr>
            </w:pPr>
            <w:r w:rsidRPr="005A0D87">
              <w:rPr>
                <w:lang w:val="sq-AL"/>
              </w:rPr>
              <w:lastRenderedPageBreak/>
              <w:t xml:space="preserve">Janar – </w:t>
            </w:r>
            <w:r w:rsidR="0012256E" w:rsidRPr="005A0D87">
              <w:rPr>
                <w:lang w:val="sq-AL"/>
              </w:rPr>
              <w:t>Qershor</w:t>
            </w:r>
            <w:r w:rsidRPr="005A0D87">
              <w:rPr>
                <w:lang w:val="sq-AL"/>
              </w:rPr>
              <w:t xml:space="preserve"> 202</w:t>
            </w:r>
            <w:r w:rsidR="00C12F22" w:rsidRPr="005A0D87">
              <w:rPr>
                <w:lang w:val="sq-AL"/>
              </w:rPr>
              <w:t>3</w:t>
            </w:r>
          </w:p>
        </w:tc>
        <w:tc>
          <w:tcPr>
            <w:tcW w:w="2977" w:type="dxa"/>
          </w:tcPr>
          <w:p w:rsidR="00DD2D74" w:rsidRPr="005A0D87" w:rsidRDefault="00DD2D74" w:rsidP="00DE410D">
            <w:pPr>
              <w:pStyle w:val="NormaleUeb"/>
              <w:spacing w:line="276" w:lineRule="auto"/>
              <w:jc w:val="center"/>
              <w:rPr>
                <w:lang w:val="sq-AL"/>
              </w:rPr>
            </w:pPr>
            <w:r w:rsidRPr="005A0D87">
              <w:rPr>
                <w:lang w:val="sq-AL"/>
              </w:rPr>
              <w:t>Rekrutimi i student</w:t>
            </w:r>
            <w:r w:rsidR="00182160" w:rsidRPr="005A0D87">
              <w:rPr>
                <w:lang w:val="sq-AL"/>
              </w:rPr>
              <w:t>ë</w:t>
            </w:r>
            <w:r w:rsidRPr="005A0D87">
              <w:rPr>
                <w:lang w:val="sq-AL"/>
              </w:rPr>
              <w:t>ve shqiptare me pages</w:t>
            </w:r>
            <w:r w:rsidR="00182160" w:rsidRPr="005A0D87">
              <w:rPr>
                <w:lang w:val="sq-AL"/>
              </w:rPr>
              <w:t>ë</w:t>
            </w:r>
            <w:r w:rsidRPr="005A0D87">
              <w:rPr>
                <w:lang w:val="sq-AL"/>
              </w:rPr>
              <w:t xml:space="preserve"> n</w:t>
            </w:r>
            <w:r w:rsidR="00182160" w:rsidRPr="005A0D87">
              <w:rPr>
                <w:lang w:val="sq-AL"/>
              </w:rPr>
              <w:t>ë</w:t>
            </w:r>
            <w:r w:rsidRPr="005A0D87">
              <w:rPr>
                <w:lang w:val="sq-AL"/>
              </w:rPr>
              <w:t xml:space="preserve"> organizata si EPO dhe </w:t>
            </w:r>
            <w:r w:rsidRPr="005A0D87">
              <w:rPr>
                <w:lang w:val="sq-AL"/>
              </w:rPr>
              <w:lastRenderedPageBreak/>
              <w:t>EUIPO n</w:t>
            </w:r>
            <w:r w:rsidR="00182160" w:rsidRPr="005A0D87">
              <w:rPr>
                <w:lang w:val="sq-AL"/>
              </w:rPr>
              <w:t>ë</w:t>
            </w:r>
            <w:r w:rsidRPr="005A0D87">
              <w:rPr>
                <w:lang w:val="sq-AL"/>
              </w:rPr>
              <w:t xml:space="preserve"> lidhje me fush</w:t>
            </w:r>
            <w:r w:rsidR="00182160" w:rsidRPr="005A0D87">
              <w:rPr>
                <w:lang w:val="sq-AL"/>
              </w:rPr>
              <w:t>ë</w:t>
            </w:r>
            <w:r w:rsidRPr="005A0D87">
              <w:rPr>
                <w:lang w:val="sq-AL"/>
              </w:rPr>
              <w:t>n e PI-s</w:t>
            </w:r>
            <w:r w:rsidR="00182160" w:rsidRPr="005A0D87">
              <w:rPr>
                <w:lang w:val="sq-AL"/>
              </w:rPr>
              <w:t>ë</w:t>
            </w:r>
            <w:r w:rsidRPr="005A0D87">
              <w:rPr>
                <w:lang w:val="sq-AL"/>
              </w:rPr>
              <w:t>.</w:t>
            </w:r>
          </w:p>
        </w:tc>
        <w:tc>
          <w:tcPr>
            <w:tcW w:w="1942" w:type="dxa"/>
          </w:tcPr>
          <w:p w:rsidR="00DD2D74" w:rsidRPr="005A0D87" w:rsidRDefault="00DD2D74" w:rsidP="00DE410D">
            <w:pPr>
              <w:pStyle w:val="NormaleUeb"/>
              <w:spacing w:line="276" w:lineRule="auto"/>
              <w:jc w:val="center"/>
              <w:rPr>
                <w:lang w:val="sq-AL"/>
              </w:rPr>
            </w:pPr>
            <w:r w:rsidRPr="005A0D87">
              <w:rPr>
                <w:lang w:val="sq-AL"/>
              </w:rPr>
              <w:lastRenderedPageBreak/>
              <w:t xml:space="preserve">Drejtoria e Koordinimit, Promovimit, </w:t>
            </w:r>
            <w:r w:rsidRPr="005A0D87">
              <w:rPr>
                <w:lang w:val="sq-AL"/>
              </w:rPr>
              <w:lastRenderedPageBreak/>
              <w:t>Trajnimit dhe Analiz</w:t>
            </w:r>
            <w:r w:rsidR="00182160" w:rsidRPr="005A0D87">
              <w:rPr>
                <w:lang w:val="sq-AL"/>
              </w:rPr>
              <w:t>ë</w:t>
            </w:r>
            <w:r w:rsidRPr="005A0D87">
              <w:rPr>
                <w:lang w:val="sq-AL"/>
              </w:rPr>
              <w:t>s</w:t>
            </w:r>
          </w:p>
        </w:tc>
      </w:tr>
      <w:tr w:rsidR="00190DD2" w:rsidRPr="005A0D87" w:rsidTr="00C35387">
        <w:trPr>
          <w:trHeight w:val="632"/>
        </w:trPr>
        <w:tc>
          <w:tcPr>
            <w:tcW w:w="589" w:type="dxa"/>
          </w:tcPr>
          <w:p w:rsidR="009C483F" w:rsidRPr="005A0D87" w:rsidRDefault="009C483F" w:rsidP="00DE410D">
            <w:pPr>
              <w:pStyle w:val="NormaleUeb"/>
              <w:spacing w:line="276" w:lineRule="auto"/>
              <w:jc w:val="center"/>
              <w:rPr>
                <w:lang w:val="sq-AL"/>
              </w:rPr>
            </w:pPr>
            <w:r w:rsidRPr="005A0D87">
              <w:rPr>
                <w:lang w:val="sq-AL"/>
              </w:rPr>
              <w:lastRenderedPageBreak/>
              <w:t>4</w:t>
            </w:r>
          </w:p>
        </w:tc>
        <w:tc>
          <w:tcPr>
            <w:tcW w:w="2622" w:type="dxa"/>
          </w:tcPr>
          <w:p w:rsidR="009C483F" w:rsidRPr="005A0D87" w:rsidRDefault="009C483F" w:rsidP="00DE410D">
            <w:pPr>
              <w:pStyle w:val="NormaleUeb"/>
              <w:spacing w:line="276" w:lineRule="auto"/>
              <w:jc w:val="center"/>
              <w:rPr>
                <w:lang w:val="sq-AL"/>
              </w:rPr>
            </w:pPr>
            <w:r w:rsidRPr="005A0D87">
              <w:rPr>
                <w:lang w:val="sq-AL"/>
              </w:rPr>
              <w:t>Koordinimin e bursave të ofruara nga Zyra Shtetërore për pronësi</w:t>
            </w:r>
            <w:r w:rsidR="00C05CE7" w:rsidRPr="005A0D87">
              <w:rPr>
                <w:lang w:val="sq-AL"/>
              </w:rPr>
              <w:t>s</w:t>
            </w:r>
            <w:r w:rsidRPr="005A0D87">
              <w:rPr>
                <w:lang w:val="sq-AL"/>
              </w:rPr>
              <w:t>ë Intelektuale e Republikës Popullore të  Kinës.</w:t>
            </w:r>
          </w:p>
        </w:tc>
        <w:tc>
          <w:tcPr>
            <w:tcW w:w="2154" w:type="dxa"/>
          </w:tcPr>
          <w:p w:rsidR="009C483F" w:rsidRPr="005A0D87" w:rsidRDefault="009C483F" w:rsidP="00DE410D">
            <w:pPr>
              <w:pStyle w:val="NormaleUeb"/>
              <w:spacing w:line="276" w:lineRule="auto"/>
              <w:jc w:val="center"/>
              <w:rPr>
                <w:lang w:val="sq-AL"/>
              </w:rPr>
            </w:pPr>
            <w:r w:rsidRPr="005A0D87">
              <w:rPr>
                <w:lang w:val="sq-AL"/>
              </w:rPr>
              <w:t>Zhvillohen takime te ndryshme me universitetet duke ju bërë me dije studentëve për bursat e ofruara për nivelin “</w:t>
            </w:r>
            <w:proofErr w:type="spellStart"/>
            <w:r w:rsidRPr="005A0D87">
              <w:rPr>
                <w:lang w:val="sq-AL"/>
              </w:rPr>
              <w:t>Master</w:t>
            </w:r>
            <w:proofErr w:type="spellEnd"/>
            <w:r w:rsidRPr="005A0D87">
              <w:rPr>
                <w:lang w:val="sq-AL"/>
              </w:rPr>
              <w:t xml:space="preserve"> shkencor në fushën e PI-së” dhe mënyrën e aplikimit.</w:t>
            </w:r>
          </w:p>
        </w:tc>
        <w:tc>
          <w:tcPr>
            <w:tcW w:w="3248" w:type="dxa"/>
          </w:tcPr>
          <w:p w:rsidR="009C483F" w:rsidRPr="005A0D87" w:rsidRDefault="009C483F" w:rsidP="0012256E">
            <w:pPr>
              <w:pStyle w:val="NormaleUeb"/>
              <w:spacing w:line="276" w:lineRule="auto"/>
              <w:jc w:val="center"/>
              <w:rPr>
                <w:lang w:val="sq-AL"/>
              </w:rPr>
            </w:pPr>
            <w:r w:rsidRPr="005A0D87">
              <w:rPr>
                <w:lang w:val="sq-AL"/>
              </w:rPr>
              <w:t xml:space="preserve">Janar- </w:t>
            </w:r>
            <w:r w:rsidR="0012256E" w:rsidRPr="005A0D87">
              <w:rPr>
                <w:lang w:val="sq-AL"/>
              </w:rPr>
              <w:t>Qershor</w:t>
            </w:r>
            <w:r w:rsidR="00C12F22" w:rsidRPr="005A0D87">
              <w:rPr>
                <w:lang w:val="sq-AL"/>
              </w:rPr>
              <w:t xml:space="preserve"> 2023</w:t>
            </w:r>
          </w:p>
        </w:tc>
        <w:tc>
          <w:tcPr>
            <w:tcW w:w="2977" w:type="dxa"/>
          </w:tcPr>
          <w:p w:rsidR="009C483F" w:rsidRPr="005A0D87" w:rsidRDefault="009C483F" w:rsidP="00DE410D">
            <w:pPr>
              <w:pStyle w:val="NormaleUeb"/>
              <w:spacing w:line="276" w:lineRule="auto"/>
              <w:jc w:val="center"/>
              <w:rPr>
                <w:lang w:val="sq-AL"/>
              </w:rPr>
            </w:pPr>
            <w:r w:rsidRPr="005A0D87">
              <w:rPr>
                <w:lang w:val="sq-AL"/>
              </w:rPr>
              <w:t>Ofrim i bursave ju lejon studentëve të rinj të marrin një formim shumë të specializuar në fushën e PI-së.</w:t>
            </w:r>
          </w:p>
        </w:tc>
        <w:tc>
          <w:tcPr>
            <w:tcW w:w="1942" w:type="dxa"/>
          </w:tcPr>
          <w:p w:rsidR="009C483F" w:rsidRPr="005A0D87" w:rsidRDefault="009C483F" w:rsidP="00DE410D">
            <w:pPr>
              <w:pStyle w:val="NormaleUeb"/>
              <w:spacing w:line="276" w:lineRule="auto"/>
              <w:jc w:val="center"/>
              <w:rPr>
                <w:lang w:val="sq-AL"/>
              </w:rPr>
            </w:pPr>
            <w:r w:rsidRPr="005A0D87">
              <w:rPr>
                <w:lang w:val="sq-AL"/>
              </w:rPr>
              <w:t>Drejtoria e Koordinimit, Promovimit, Trajnimit dhe Analizës</w:t>
            </w:r>
          </w:p>
        </w:tc>
      </w:tr>
      <w:tr w:rsidR="00190DD2" w:rsidRPr="005A0D87" w:rsidTr="00C35387">
        <w:trPr>
          <w:trHeight w:val="540"/>
        </w:trPr>
        <w:tc>
          <w:tcPr>
            <w:tcW w:w="589" w:type="dxa"/>
          </w:tcPr>
          <w:p w:rsidR="009C483F" w:rsidRPr="005A0D87" w:rsidRDefault="009C483F" w:rsidP="00DE410D">
            <w:pPr>
              <w:pStyle w:val="NormaleUeb"/>
              <w:spacing w:line="276" w:lineRule="auto"/>
              <w:jc w:val="center"/>
              <w:rPr>
                <w:lang w:val="sq-AL"/>
              </w:rPr>
            </w:pPr>
            <w:r w:rsidRPr="005A0D87">
              <w:rPr>
                <w:lang w:val="sq-AL"/>
              </w:rPr>
              <w:t>5</w:t>
            </w:r>
          </w:p>
        </w:tc>
        <w:tc>
          <w:tcPr>
            <w:tcW w:w="2622" w:type="dxa"/>
          </w:tcPr>
          <w:p w:rsidR="009C483F" w:rsidRPr="005A0D87" w:rsidRDefault="009C483F" w:rsidP="00DE410D">
            <w:pPr>
              <w:pStyle w:val="NormaleUeb"/>
              <w:spacing w:line="276" w:lineRule="auto"/>
              <w:jc w:val="center"/>
              <w:rPr>
                <w:lang w:val="sq-AL"/>
              </w:rPr>
            </w:pPr>
            <w:r w:rsidRPr="005A0D87">
              <w:rPr>
                <w:lang w:val="sq-AL"/>
              </w:rPr>
              <w:t xml:space="preserve">Monitorimi i masave </w:t>
            </w:r>
            <w:r w:rsidR="00C05CE7" w:rsidRPr="005A0D87">
              <w:rPr>
                <w:lang w:val="sq-AL"/>
              </w:rPr>
              <w:t>legjislative</w:t>
            </w:r>
            <w:r w:rsidRPr="005A0D87">
              <w:rPr>
                <w:lang w:val="sq-AL"/>
              </w:rPr>
              <w:t xml:space="preserve"> dhe akteve n</w:t>
            </w:r>
            <w:r w:rsidR="00190DD2" w:rsidRPr="005A0D87">
              <w:rPr>
                <w:lang w:val="sq-AL"/>
              </w:rPr>
              <w:t>ë</w:t>
            </w:r>
            <w:r w:rsidRPr="005A0D87">
              <w:rPr>
                <w:lang w:val="sq-AL"/>
              </w:rPr>
              <w:t>nligjore t</w:t>
            </w:r>
            <w:r w:rsidR="00190DD2" w:rsidRPr="005A0D87">
              <w:rPr>
                <w:lang w:val="sq-AL"/>
              </w:rPr>
              <w:t>ë</w:t>
            </w:r>
            <w:r w:rsidRPr="005A0D87">
              <w:rPr>
                <w:lang w:val="sq-AL"/>
              </w:rPr>
              <w:t xml:space="preserve"> parashikuara n</w:t>
            </w:r>
            <w:r w:rsidR="00190DD2" w:rsidRPr="005A0D87">
              <w:rPr>
                <w:lang w:val="sq-AL"/>
              </w:rPr>
              <w:t>ë</w:t>
            </w:r>
            <w:r w:rsidRPr="005A0D87">
              <w:rPr>
                <w:lang w:val="sq-AL"/>
              </w:rPr>
              <w:t xml:space="preserve"> Planin Komb</w:t>
            </w:r>
            <w:r w:rsidR="00190DD2" w:rsidRPr="005A0D87">
              <w:rPr>
                <w:lang w:val="sq-AL"/>
              </w:rPr>
              <w:t>ë</w:t>
            </w:r>
            <w:r w:rsidRPr="005A0D87">
              <w:rPr>
                <w:lang w:val="sq-AL"/>
              </w:rPr>
              <w:t>tar p</w:t>
            </w:r>
            <w:r w:rsidR="00190DD2" w:rsidRPr="005A0D87">
              <w:rPr>
                <w:lang w:val="sq-AL"/>
              </w:rPr>
              <w:t>ë</w:t>
            </w:r>
            <w:r w:rsidR="005B789F" w:rsidRPr="005A0D87">
              <w:rPr>
                <w:lang w:val="sq-AL"/>
              </w:rPr>
              <w:t xml:space="preserve">r Integrimin </w:t>
            </w:r>
            <w:r w:rsidR="00D24517" w:rsidRPr="005A0D87">
              <w:rPr>
                <w:lang w:val="sq-AL"/>
              </w:rPr>
              <w:t>Evropian</w:t>
            </w:r>
            <w:r w:rsidR="005B789F" w:rsidRPr="005A0D87">
              <w:rPr>
                <w:lang w:val="sq-AL"/>
              </w:rPr>
              <w:t xml:space="preserve"> 2023</w:t>
            </w:r>
            <w:r w:rsidRPr="005A0D87">
              <w:rPr>
                <w:lang w:val="sq-AL"/>
              </w:rPr>
              <w:t>-202</w:t>
            </w:r>
            <w:r w:rsidR="005B789F" w:rsidRPr="005A0D87">
              <w:rPr>
                <w:lang w:val="sq-AL"/>
              </w:rPr>
              <w:t>5</w:t>
            </w:r>
          </w:p>
        </w:tc>
        <w:tc>
          <w:tcPr>
            <w:tcW w:w="2154" w:type="dxa"/>
          </w:tcPr>
          <w:p w:rsidR="009C483F" w:rsidRPr="005A0D87" w:rsidRDefault="009C483F" w:rsidP="00DE410D">
            <w:pPr>
              <w:pStyle w:val="NormaleUeb"/>
              <w:spacing w:line="276" w:lineRule="auto"/>
              <w:jc w:val="center"/>
              <w:rPr>
                <w:lang w:val="sq-AL"/>
              </w:rPr>
            </w:pPr>
            <w:r w:rsidRPr="005A0D87">
              <w:rPr>
                <w:color w:val="0E1833"/>
                <w:shd w:val="clear" w:color="auto" w:fill="FFFFFF"/>
                <w:lang w:val="sq-AL"/>
              </w:rPr>
              <w:t xml:space="preserve">Plani Kombëtar i Integrimit Evropian (PKIE) është një dokument i qeverisë shqiptare, i cili përgatitet në kuadër të procesit të integrimit të Shqipërisë në Bashkimin Evropian. Ai përfshin aktet ligjore të parashikuara për t’u </w:t>
            </w:r>
            <w:r w:rsidRPr="005A0D87">
              <w:rPr>
                <w:color w:val="0E1833"/>
                <w:shd w:val="clear" w:color="auto" w:fill="FFFFFF"/>
                <w:lang w:val="sq-AL"/>
              </w:rPr>
              <w:lastRenderedPageBreak/>
              <w:t>miratuar nga institucionet shqiptare për një periudhë 3-vjeçare.</w:t>
            </w:r>
          </w:p>
        </w:tc>
        <w:tc>
          <w:tcPr>
            <w:tcW w:w="3248" w:type="dxa"/>
          </w:tcPr>
          <w:p w:rsidR="009C483F" w:rsidRPr="005A0D87" w:rsidRDefault="00006C43" w:rsidP="005B789F">
            <w:pPr>
              <w:pStyle w:val="NormaleUeb"/>
              <w:spacing w:line="276" w:lineRule="auto"/>
              <w:jc w:val="center"/>
              <w:rPr>
                <w:lang w:val="sq-AL"/>
              </w:rPr>
            </w:pPr>
            <w:r w:rsidRPr="005A0D87">
              <w:rPr>
                <w:lang w:val="sq-AL"/>
              </w:rPr>
              <w:lastRenderedPageBreak/>
              <w:t>Janar-Qershor 2023</w:t>
            </w:r>
          </w:p>
        </w:tc>
        <w:tc>
          <w:tcPr>
            <w:tcW w:w="2977" w:type="dxa"/>
          </w:tcPr>
          <w:p w:rsidR="009C483F" w:rsidRPr="005A0D87" w:rsidRDefault="00190DD2" w:rsidP="00DE410D">
            <w:pPr>
              <w:pStyle w:val="NormaleUeb"/>
              <w:spacing w:line="276" w:lineRule="auto"/>
              <w:jc w:val="center"/>
              <w:rPr>
                <w:lang w:val="sq-AL"/>
              </w:rPr>
            </w:pPr>
            <w:r w:rsidRPr="005A0D87">
              <w:rPr>
                <w:lang w:val="sq-AL"/>
              </w:rPr>
              <w:t xml:space="preserve">Monitorimi i akteve nënligjore të parashikuara për vitin 2022 nga institucionet </w:t>
            </w:r>
            <w:r w:rsidR="00D24517" w:rsidRPr="005A0D87">
              <w:rPr>
                <w:lang w:val="sq-AL"/>
              </w:rPr>
              <w:t>kontribuuese</w:t>
            </w:r>
            <w:r w:rsidRPr="005A0D87">
              <w:rPr>
                <w:lang w:val="sq-AL"/>
              </w:rPr>
              <w:t xml:space="preserve"> të kapitullit 7</w:t>
            </w:r>
            <w:r w:rsidRPr="005A0D87">
              <w:rPr>
                <w:i/>
                <w:lang w:val="sq-AL"/>
              </w:rPr>
              <w:t>“Pronësia Intelektuale”</w:t>
            </w:r>
          </w:p>
        </w:tc>
        <w:tc>
          <w:tcPr>
            <w:tcW w:w="1942" w:type="dxa"/>
          </w:tcPr>
          <w:p w:rsidR="009C483F" w:rsidRPr="005A0D87" w:rsidRDefault="009C483F" w:rsidP="00DE410D">
            <w:pPr>
              <w:pStyle w:val="NormaleUeb"/>
              <w:spacing w:line="276" w:lineRule="auto"/>
              <w:jc w:val="center"/>
              <w:rPr>
                <w:lang w:val="sq-AL"/>
              </w:rPr>
            </w:pPr>
            <w:r w:rsidRPr="005A0D87">
              <w:rPr>
                <w:lang w:val="sq-AL"/>
              </w:rPr>
              <w:t>Sektori i Koordinimit  &amp;</w:t>
            </w:r>
          </w:p>
          <w:p w:rsidR="009C483F" w:rsidRPr="005A0D87" w:rsidRDefault="009C483F" w:rsidP="00DE410D">
            <w:pPr>
              <w:pStyle w:val="NormaleUeb"/>
              <w:spacing w:line="276" w:lineRule="auto"/>
              <w:jc w:val="center"/>
              <w:rPr>
                <w:lang w:val="sq-AL"/>
              </w:rPr>
            </w:pPr>
            <w:r w:rsidRPr="005A0D87">
              <w:rPr>
                <w:lang w:val="sq-AL"/>
              </w:rPr>
              <w:t>Sektori Juridik</w:t>
            </w:r>
          </w:p>
        </w:tc>
      </w:tr>
      <w:tr w:rsidR="00190DD2" w:rsidRPr="005A0D87" w:rsidTr="002A5814">
        <w:trPr>
          <w:trHeight w:val="561"/>
        </w:trPr>
        <w:tc>
          <w:tcPr>
            <w:tcW w:w="589" w:type="dxa"/>
            <w:tcBorders>
              <w:bottom w:val="nil"/>
            </w:tcBorders>
          </w:tcPr>
          <w:p w:rsidR="009C483F" w:rsidRPr="005A0D87" w:rsidRDefault="009C483F" w:rsidP="00DE410D">
            <w:pPr>
              <w:pStyle w:val="NormaleUeb"/>
              <w:spacing w:line="276" w:lineRule="auto"/>
              <w:jc w:val="center"/>
              <w:rPr>
                <w:lang w:val="sq-AL"/>
              </w:rPr>
            </w:pPr>
            <w:r w:rsidRPr="005A0D87">
              <w:rPr>
                <w:lang w:val="sq-AL"/>
              </w:rPr>
              <w:t>6</w:t>
            </w:r>
          </w:p>
        </w:tc>
        <w:tc>
          <w:tcPr>
            <w:tcW w:w="2622" w:type="dxa"/>
            <w:tcBorders>
              <w:bottom w:val="nil"/>
            </w:tcBorders>
          </w:tcPr>
          <w:p w:rsidR="009C483F" w:rsidRPr="005A0D87" w:rsidRDefault="00C35387" w:rsidP="00DE410D">
            <w:pPr>
              <w:pStyle w:val="NormaleUeb"/>
              <w:spacing w:line="276" w:lineRule="auto"/>
              <w:jc w:val="center"/>
              <w:rPr>
                <w:lang w:val="sq-AL"/>
              </w:rPr>
            </w:pPr>
            <w:r w:rsidRPr="005A0D87">
              <w:rPr>
                <w:lang w:val="sq-AL"/>
              </w:rPr>
              <w:t>Raportimi periodik n</w:t>
            </w:r>
            <w:r w:rsidR="00DE410D" w:rsidRPr="005A0D87">
              <w:rPr>
                <w:lang w:val="sq-AL"/>
              </w:rPr>
              <w:t>ë</w:t>
            </w:r>
            <w:r w:rsidRPr="005A0D87">
              <w:rPr>
                <w:lang w:val="sq-AL"/>
              </w:rPr>
              <w:t xml:space="preserve"> Komitete t</w:t>
            </w:r>
            <w:r w:rsidR="00DE410D" w:rsidRPr="005A0D87">
              <w:rPr>
                <w:lang w:val="sq-AL"/>
              </w:rPr>
              <w:t>ë</w:t>
            </w:r>
            <w:r w:rsidRPr="005A0D87">
              <w:rPr>
                <w:lang w:val="sq-AL"/>
              </w:rPr>
              <w:t xml:space="preserve"> r</w:t>
            </w:r>
            <w:r w:rsidR="00DE410D" w:rsidRPr="005A0D87">
              <w:rPr>
                <w:lang w:val="sq-AL"/>
              </w:rPr>
              <w:t>ë</w:t>
            </w:r>
            <w:r w:rsidRPr="005A0D87">
              <w:rPr>
                <w:lang w:val="sq-AL"/>
              </w:rPr>
              <w:t>nd</w:t>
            </w:r>
            <w:r w:rsidR="00DE410D" w:rsidRPr="005A0D87">
              <w:rPr>
                <w:lang w:val="sq-AL"/>
              </w:rPr>
              <w:t>ë</w:t>
            </w:r>
            <w:r w:rsidRPr="005A0D87">
              <w:rPr>
                <w:lang w:val="sq-AL"/>
              </w:rPr>
              <w:t>sishme t</w:t>
            </w:r>
            <w:r w:rsidR="00DE410D" w:rsidRPr="005A0D87">
              <w:rPr>
                <w:lang w:val="sq-AL"/>
              </w:rPr>
              <w:t>ë</w:t>
            </w:r>
            <w:r w:rsidRPr="005A0D87">
              <w:rPr>
                <w:lang w:val="sq-AL"/>
              </w:rPr>
              <w:t xml:space="preserve"> fush</w:t>
            </w:r>
            <w:r w:rsidR="00DE410D" w:rsidRPr="005A0D87">
              <w:rPr>
                <w:lang w:val="sq-AL"/>
              </w:rPr>
              <w:t>ë</w:t>
            </w:r>
            <w:r w:rsidRPr="005A0D87">
              <w:rPr>
                <w:lang w:val="sq-AL"/>
              </w:rPr>
              <w:t>s, ku p</w:t>
            </w:r>
            <w:r w:rsidR="00DE410D" w:rsidRPr="005A0D87">
              <w:rPr>
                <w:lang w:val="sq-AL"/>
              </w:rPr>
              <w:t>ë</w:t>
            </w:r>
            <w:r w:rsidRPr="005A0D87">
              <w:rPr>
                <w:lang w:val="sq-AL"/>
              </w:rPr>
              <w:t>rfshihet veprimtaria e DPPI-s</w:t>
            </w:r>
            <w:r w:rsidR="00DE410D" w:rsidRPr="005A0D87">
              <w:rPr>
                <w:lang w:val="sq-AL"/>
              </w:rPr>
              <w:t>ë</w:t>
            </w:r>
          </w:p>
        </w:tc>
        <w:tc>
          <w:tcPr>
            <w:tcW w:w="2154" w:type="dxa"/>
            <w:tcBorders>
              <w:bottom w:val="nil"/>
            </w:tcBorders>
          </w:tcPr>
          <w:p w:rsidR="009C483F" w:rsidRPr="005A0D87" w:rsidRDefault="00C35387" w:rsidP="00DE410D">
            <w:pPr>
              <w:pStyle w:val="NormaleUeb"/>
              <w:spacing w:line="276" w:lineRule="auto"/>
              <w:jc w:val="center"/>
              <w:rPr>
                <w:lang w:val="sq-AL"/>
              </w:rPr>
            </w:pPr>
            <w:r w:rsidRPr="005A0D87">
              <w:rPr>
                <w:lang w:val="sq-AL"/>
              </w:rPr>
              <w:t>Komiteti i Stabilizim-</w:t>
            </w:r>
            <w:proofErr w:type="spellStart"/>
            <w:r w:rsidRPr="005A0D87">
              <w:rPr>
                <w:lang w:val="sq-AL"/>
              </w:rPr>
              <w:t>Asociimit</w:t>
            </w:r>
            <w:proofErr w:type="spellEnd"/>
          </w:p>
          <w:p w:rsidR="00C35387" w:rsidRPr="005A0D87" w:rsidRDefault="00C35387" w:rsidP="00DE410D">
            <w:pPr>
              <w:pStyle w:val="NormaleUeb"/>
              <w:spacing w:line="276" w:lineRule="auto"/>
              <w:jc w:val="center"/>
              <w:rPr>
                <w:lang w:val="sq-AL"/>
              </w:rPr>
            </w:pPr>
            <w:r w:rsidRPr="005A0D87">
              <w:rPr>
                <w:lang w:val="sq-AL"/>
              </w:rPr>
              <w:t xml:space="preserve">Nën- Komiteti i Tregut të Brendshëm dhe </w:t>
            </w:r>
            <w:r w:rsidR="00882999" w:rsidRPr="005A0D87">
              <w:rPr>
                <w:lang w:val="sq-AL"/>
              </w:rPr>
              <w:t>Konkurrencës</w:t>
            </w:r>
          </w:p>
          <w:p w:rsidR="00C35387" w:rsidRPr="005A0D87" w:rsidRDefault="00C35387" w:rsidP="00DE410D">
            <w:pPr>
              <w:pStyle w:val="NormaleUeb"/>
              <w:spacing w:line="276" w:lineRule="auto"/>
              <w:jc w:val="center"/>
              <w:rPr>
                <w:lang w:val="sq-AL"/>
              </w:rPr>
            </w:pPr>
            <w:r w:rsidRPr="005A0D87">
              <w:rPr>
                <w:lang w:val="sq-AL"/>
              </w:rPr>
              <w:t>Nën-komiteti i Peshkimit dhe i Bujqësisë</w:t>
            </w:r>
          </w:p>
        </w:tc>
        <w:tc>
          <w:tcPr>
            <w:tcW w:w="3248" w:type="dxa"/>
            <w:tcBorders>
              <w:bottom w:val="nil"/>
            </w:tcBorders>
          </w:tcPr>
          <w:p w:rsidR="00882999" w:rsidRPr="005A0D87" w:rsidRDefault="0012256E" w:rsidP="00DE410D">
            <w:pPr>
              <w:pStyle w:val="NormaleUeb"/>
              <w:spacing w:line="276" w:lineRule="auto"/>
              <w:jc w:val="center"/>
              <w:rPr>
                <w:lang w:val="sq-AL"/>
              </w:rPr>
            </w:pPr>
            <w:r w:rsidRPr="005A0D87">
              <w:rPr>
                <w:lang w:val="sq-AL"/>
              </w:rPr>
              <w:t>Viti 2023</w:t>
            </w:r>
            <w:r w:rsidR="00882999" w:rsidRPr="005A0D87">
              <w:rPr>
                <w:lang w:val="sq-AL"/>
              </w:rPr>
              <w:t xml:space="preserve"> -  </w:t>
            </w:r>
          </w:p>
          <w:p w:rsidR="009C483F" w:rsidRPr="005A0D87" w:rsidRDefault="00882999" w:rsidP="00DE410D">
            <w:pPr>
              <w:pStyle w:val="NormaleUeb"/>
              <w:spacing w:line="276" w:lineRule="auto"/>
              <w:jc w:val="center"/>
              <w:rPr>
                <w:lang w:val="sq-AL"/>
              </w:rPr>
            </w:pPr>
            <w:r w:rsidRPr="005A0D87">
              <w:rPr>
                <w:lang w:val="sq-AL"/>
              </w:rPr>
              <w:t>KSA do t</w:t>
            </w:r>
            <w:r w:rsidR="001542BA" w:rsidRPr="005A0D87">
              <w:rPr>
                <w:lang w:val="sq-AL"/>
              </w:rPr>
              <w:t>ë</w:t>
            </w:r>
            <w:r w:rsidRPr="005A0D87">
              <w:rPr>
                <w:lang w:val="sq-AL"/>
              </w:rPr>
              <w:t xml:space="preserve"> zhvillohet n</w:t>
            </w:r>
            <w:r w:rsidR="001542BA" w:rsidRPr="005A0D87">
              <w:rPr>
                <w:lang w:val="sq-AL"/>
              </w:rPr>
              <w:t>ë</w:t>
            </w:r>
            <w:r w:rsidRPr="005A0D87">
              <w:rPr>
                <w:lang w:val="sq-AL"/>
              </w:rPr>
              <w:t xml:space="preserve"> muajin mars </w:t>
            </w:r>
          </w:p>
          <w:p w:rsidR="00882999" w:rsidRPr="005A0D87" w:rsidRDefault="00882999" w:rsidP="00882999">
            <w:pPr>
              <w:pStyle w:val="NormaleUeb"/>
              <w:spacing w:line="276" w:lineRule="auto"/>
              <w:jc w:val="center"/>
              <w:rPr>
                <w:lang w:val="sq-AL"/>
              </w:rPr>
            </w:pPr>
            <w:r w:rsidRPr="005A0D87">
              <w:rPr>
                <w:lang w:val="sq-AL"/>
              </w:rPr>
              <w:t>N</w:t>
            </w:r>
            <w:r w:rsidR="001542BA" w:rsidRPr="005A0D87">
              <w:rPr>
                <w:lang w:val="sq-AL"/>
              </w:rPr>
              <w:t>ë</w:t>
            </w:r>
            <w:r w:rsidRPr="005A0D87">
              <w:rPr>
                <w:lang w:val="sq-AL"/>
              </w:rPr>
              <w:t xml:space="preserve">n-komiteti i </w:t>
            </w:r>
            <w:r w:rsidRPr="005A0D87">
              <w:rPr>
                <w:lang w:val="sq-AL"/>
              </w:rPr>
              <w:t xml:space="preserve">Tregut të Brendshëm dhe </w:t>
            </w:r>
            <w:r w:rsidRPr="005A0D87">
              <w:rPr>
                <w:lang w:val="sq-AL"/>
              </w:rPr>
              <w:t>Konkurrencës do t</w:t>
            </w:r>
            <w:r w:rsidR="001542BA" w:rsidRPr="005A0D87">
              <w:rPr>
                <w:lang w:val="sq-AL"/>
              </w:rPr>
              <w:t>ë</w:t>
            </w:r>
            <w:r w:rsidRPr="005A0D87">
              <w:rPr>
                <w:lang w:val="sq-AL"/>
              </w:rPr>
              <w:t xml:space="preserve"> zhvillohet me 30 Maj 2023</w:t>
            </w:r>
          </w:p>
          <w:p w:rsidR="00882999" w:rsidRPr="005A0D87" w:rsidRDefault="00882999" w:rsidP="00DE410D">
            <w:pPr>
              <w:pStyle w:val="NormaleUeb"/>
              <w:spacing w:line="276" w:lineRule="auto"/>
              <w:jc w:val="center"/>
              <w:rPr>
                <w:lang w:val="sq-AL"/>
              </w:rPr>
            </w:pPr>
            <w:r w:rsidRPr="005A0D87">
              <w:rPr>
                <w:lang w:val="sq-AL"/>
              </w:rPr>
              <w:t>Nën-komiteti i Peshkimit dhe i Bujqësisë</w:t>
            </w:r>
            <w:r w:rsidRPr="005A0D87">
              <w:rPr>
                <w:lang w:val="sq-AL"/>
              </w:rPr>
              <w:t xml:space="preserve"> – nuk kemi akoma njoftim</w:t>
            </w:r>
          </w:p>
        </w:tc>
        <w:tc>
          <w:tcPr>
            <w:tcW w:w="2977" w:type="dxa"/>
            <w:tcBorders>
              <w:bottom w:val="nil"/>
            </w:tcBorders>
          </w:tcPr>
          <w:p w:rsidR="009C483F" w:rsidRPr="005A0D87" w:rsidRDefault="009C483F" w:rsidP="00DE410D">
            <w:pPr>
              <w:pStyle w:val="NormaleUeb"/>
              <w:spacing w:line="276" w:lineRule="auto"/>
              <w:jc w:val="center"/>
              <w:rPr>
                <w:lang w:val="sq-AL"/>
              </w:rPr>
            </w:pPr>
          </w:p>
        </w:tc>
        <w:tc>
          <w:tcPr>
            <w:tcW w:w="1942" w:type="dxa"/>
            <w:tcBorders>
              <w:bottom w:val="nil"/>
            </w:tcBorders>
          </w:tcPr>
          <w:p w:rsidR="009C483F" w:rsidRPr="005A0D87" w:rsidRDefault="00C35387" w:rsidP="00DE410D">
            <w:pPr>
              <w:pStyle w:val="NormaleUeb"/>
              <w:spacing w:line="276" w:lineRule="auto"/>
              <w:jc w:val="center"/>
              <w:rPr>
                <w:lang w:val="sq-AL"/>
              </w:rPr>
            </w:pPr>
            <w:r w:rsidRPr="005A0D87">
              <w:rPr>
                <w:lang w:val="sq-AL"/>
              </w:rPr>
              <w:t>Drejtoria e Koordinimit, Promovimit, Trajnimit dhe Analiz</w:t>
            </w:r>
            <w:r w:rsidR="00DE410D" w:rsidRPr="005A0D87">
              <w:rPr>
                <w:lang w:val="sq-AL"/>
              </w:rPr>
              <w:t>ë</w:t>
            </w:r>
            <w:r w:rsidRPr="005A0D87">
              <w:rPr>
                <w:lang w:val="sq-AL"/>
              </w:rPr>
              <w:t>s,</w:t>
            </w:r>
          </w:p>
        </w:tc>
      </w:tr>
      <w:tr w:rsidR="00110B13" w:rsidRPr="005A0D87" w:rsidTr="00C35387">
        <w:trPr>
          <w:trHeight w:val="480"/>
        </w:trPr>
        <w:tc>
          <w:tcPr>
            <w:tcW w:w="589" w:type="dxa"/>
            <w:tcBorders>
              <w:bottom w:val="nil"/>
            </w:tcBorders>
          </w:tcPr>
          <w:p w:rsidR="00110B13" w:rsidRPr="005A0D87" w:rsidRDefault="00110B13" w:rsidP="00DE410D">
            <w:pPr>
              <w:pStyle w:val="NormaleUeb"/>
              <w:spacing w:line="276" w:lineRule="auto"/>
              <w:jc w:val="center"/>
              <w:rPr>
                <w:lang w:val="sq-AL"/>
              </w:rPr>
            </w:pPr>
            <w:r w:rsidRPr="005A0D87">
              <w:rPr>
                <w:lang w:val="sq-AL"/>
              </w:rPr>
              <w:t>7</w:t>
            </w:r>
          </w:p>
        </w:tc>
        <w:tc>
          <w:tcPr>
            <w:tcW w:w="2622" w:type="dxa"/>
            <w:tcBorders>
              <w:bottom w:val="nil"/>
            </w:tcBorders>
          </w:tcPr>
          <w:p w:rsidR="00110B13" w:rsidRPr="005A0D87" w:rsidRDefault="00110B13" w:rsidP="00DE410D">
            <w:pPr>
              <w:pStyle w:val="NormaleUeb"/>
              <w:spacing w:line="276" w:lineRule="auto"/>
              <w:jc w:val="center"/>
              <w:rPr>
                <w:lang w:val="sq-AL"/>
              </w:rPr>
            </w:pPr>
            <w:r w:rsidRPr="005A0D87">
              <w:rPr>
                <w:lang w:val="sq-AL"/>
              </w:rPr>
              <w:t xml:space="preserve">Koordinimi i </w:t>
            </w:r>
            <w:r w:rsidR="000631A9" w:rsidRPr="005A0D87">
              <w:rPr>
                <w:lang w:val="sq-AL"/>
              </w:rPr>
              <w:t>aktiviteteve</w:t>
            </w:r>
            <w:r w:rsidRPr="005A0D87">
              <w:rPr>
                <w:lang w:val="sq-AL"/>
              </w:rPr>
              <w:t xml:space="preserve"> në kuadër të Ditës Botërore të Pronësisë Intelektuale </w:t>
            </w:r>
          </w:p>
          <w:p w:rsidR="009F1B0B" w:rsidRPr="005A0D87" w:rsidRDefault="009F1B0B" w:rsidP="00DE410D">
            <w:pPr>
              <w:pStyle w:val="NormaleUeb"/>
              <w:spacing w:line="276" w:lineRule="auto"/>
              <w:jc w:val="center"/>
              <w:rPr>
                <w:lang w:val="sq-AL"/>
              </w:rPr>
            </w:pPr>
          </w:p>
          <w:p w:rsidR="009F1B0B" w:rsidRPr="005A0D87" w:rsidRDefault="009F1B0B" w:rsidP="00DE410D">
            <w:pPr>
              <w:pStyle w:val="NormaleUeb"/>
              <w:spacing w:line="276" w:lineRule="auto"/>
              <w:jc w:val="center"/>
              <w:rPr>
                <w:lang w:val="sq-AL"/>
              </w:rPr>
            </w:pPr>
          </w:p>
          <w:p w:rsidR="009F1B0B" w:rsidRPr="005A0D87" w:rsidRDefault="009F1B0B" w:rsidP="00DE410D">
            <w:pPr>
              <w:pStyle w:val="NormaleUeb"/>
              <w:spacing w:line="276" w:lineRule="auto"/>
              <w:jc w:val="center"/>
              <w:rPr>
                <w:lang w:val="sq-AL"/>
              </w:rPr>
            </w:pPr>
          </w:p>
          <w:p w:rsidR="009F1B0B" w:rsidRPr="005A0D87" w:rsidRDefault="009F1B0B" w:rsidP="00DE410D">
            <w:pPr>
              <w:pStyle w:val="NormaleUeb"/>
              <w:spacing w:line="276" w:lineRule="auto"/>
              <w:jc w:val="center"/>
              <w:rPr>
                <w:lang w:val="sq-AL"/>
              </w:rPr>
            </w:pPr>
            <w:r w:rsidRPr="005A0D87">
              <w:rPr>
                <w:lang w:val="sq-AL"/>
              </w:rPr>
              <w:lastRenderedPageBreak/>
              <w:t>Organizimi i 30 vjetorit të themelimit të zyrës së DPPI-së</w:t>
            </w:r>
            <w:r w:rsidR="005A055A" w:rsidRPr="005A0D87">
              <w:rPr>
                <w:lang w:val="sq-AL"/>
              </w:rPr>
              <w:t xml:space="preserve">, </w:t>
            </w:r>
            <w:r w:rsidRPr="005A0D87">
              <w:rPr>
                <w:lang w:val="sq-AL"/>
              </w:rPr>
              <w:t>19-20 tetor 2023.</w:t>
            </w:r>
          </w:p>
        </w:tc>
        <w:tc>
          <w:tcPr>
            <w:tcW w:w="2154" w:type="dxa"/>
            <w:tcBorders>
              <w:bottom w:val="nil"/>
            </w:tcBorders>
          </w:tcPr>
          <w:p w:rsidR="009F1B0B" w:rsidRPr="005A0D87" w:rsidRDefault="00110B13" w:rsidP="00DE410D">
            <w:pPr>
              <w:pStyle w:val="NormaleUeb"/>
              <w:spacing w:line="276" w:lineRule="auto"/>
              <w:jc w:val="center"/>
              <w:rPr>
                <w:lang w:val="sq-AL"/>
              </w:rPr>
            </w:pPr>
            <w:r w:rsidRPr="005A0D87">
              <w:rPr>
                <w:lang w:val="sq-AL"/>
              </w:rPr>
              <w:lastRenderedPageBreak/>
              <w:t xml:space="preserve">Dita Botërore e Pronësisë Intelektuale festohet në mbarë botën nga shtetet anëtare të Organizatës Botërore të Pronësisë Intelektuale </w:t>
            </w:r>
          </w:p>
          <w:p w:rsidR="00110B13" w:rsidRPr="005A0D87" w:rsidRDefault="009F1B0B" w:rsidP="009F1B0B">
            <w:pPr>
              <w:rPr>
                <w:rFonts w:ascii="Times New Roman" w:hAnsi="Times New Roman"/>
                <w:sz w:val="24"/>
                <w:szCs w:val="24"/>
                <w:lang w:val="sq-AL" w:eastAsia="en-US"/>
              </w:rPr>
            </w:pPr>
            <w:r w:rsidRPr="005A0D87">
              <w:rPr>
                <w:rFonts w:ascii="Times New Roman" w:hAnsi="Times New Roman"/>
                <w:sz w:val="24"/>
                <w:szCs w:val="24"/>
                <w:lang w:val="sq-AL" w:eastAsia="en-US"/>
              </w:rPr>
              <w:lastRenderedPageBreak/>
              <w:t>Priten zyrtarë të nivelit të lartë nga EPO, EUIPO dhe WIPO.</w:t>
            </w:r>
          </w:p>
        </w:tc>
        <w:tc>
          <w:tcPr>
            <w:tcW w:w="3248" w:type="dxa"/>
            <w:tcBorders>
              <w:bottom w:val="nil"/>
            </w:tcBorders>
          </w:tcPr>
          <w:p w:rsidR="00110B13" w:rsidRPr="005A0D87" w:rsidRDefault="00110B13" w:rsidP="00DE410D">
            <w:pPr>
              <w:pStyle w:val="NormaleUeb"/>
              <w:spacing w:line="276" w:lineRule="auto"/>
              <w:jc w:val="center"/>
              <w:rPr>
                <w:lang w:val="sq-AL"/>
              </w:rPr>
            </w:pPr>
            <w:r w:rsidRPr="005A0D87">
              <w:rPr>
                <w:lang w:val="sq-AL"/>
              </w:rPr>
              <w:lastRenderedPageBreak/>
              <w:t>26 prill 202</w:t>
            </w:r>
            <w:r w:rsidR="00FD73BD" w:rsidRPr="005A0D87">
              <w:rPr>
                <w:lang w:val="sq-AL"/>
              </w:rPr>
              <w:t>3</w:t>
            </w:r>
          </w:p>
        </w:tc>
        <w:tc>
          <w:tcPr>
            <w:tcW w:w="2977" w:type="dxa"/>
            <w:tcBorders>
              <w:bottom w:val="nil"/>
            </w:tcBorders>
          </w:tcPr>
          <w:p w:rsidR="00110B13" w:rsidRPr="005A0D87" w:rsidRDefault="00110B13" w:rsidP="00DE410D">
            <w:pPr>
              <w:pStyle w:val="NormaleUeb"/>
              <w:spacing w:line="276" w:lineRule="auto"/>
              <w:jc w:val="center"/>
              <w:rPr>
                <w:lang w:val="sq-AL"/>
              </w:rPr>
            </w:pPr>
            <w:r w:rsidRPr="005A0D87">
              <w:rPr>
                <w:lang w:val="sq-AL"/>
              </w:rPr>
              <w:t xml:space="preserve">Kjo ditë ka si qëllim nxitjen e krijimtarisë dhe të inovacionit në mbarë botën, një ditë e kushtuar tërësisht krijimtarisë së mendjes njerëzore. </w:t>
            </w:r>
          </w:p>
          <w:p w:rsidR="00110B13" w:rsidRPr="005A0D87" w:rsidRDefault="00110B13" w:rsidP="00DE410D">
            <w:pPr>
              <w:pStyle w:val="NormaleUeb"/>
              <w:spacing w:line="276" w:lineRule="auto"/>
              <w:jc w:val="center"/>
              <w:rPr>
                <w:lang w:val="sq-AL"/>
              </w:rPr>
            </w:pPr>
            <w:r w:rsidRPr="005A0D87">
              <w:rPr>
                <w:lang w:val="sq-AL"/>
              </w:rPr>
              <w:t xml:space="preserve">DPPI e ka konsideruar muajin prill si muajin e pronësisë intelektuale dhe organizohen aktivitete të </w:t>
            </w:r>
            <w:r w:rsidRPr="005A0D87">
              <w:rPr>
                <w:lang w:val="sq-AL"/>
              </w:rPr>
              <w:lastRenderedPageBreak/>
              <w:t xml:space="preserve">ndryshme për gjithë muajin. </w:t>
            </w:r>
            <w:proofErr w:type="spellStart"/>
            <w:r w:rsidRPr="005A0D87">
              <w:rPr>
                <w:lang w:val="sq-AL"/>
              </w:rPr>
              <w:t>Eventet</w:t>
            </w:r>
            <w:proofErr w:type="spellEnd"/>
            <w:r w:rsidRPr="005A0D87">
              <w:rPr>
                <w:lang w:val="sq-AL"/>
              </w:rPr>
              <w:t xml:space="preserve"> do ju njoftohen menjëherë sapo të hartohet kalendari për këtë ditë të shënuar. </w:t>
            </w:r>
          </w:p>
        </w:tc>
        <w:tc>
          <w:tcPr>
            <w:tcW w:w="1942" w:type="dxa"/>
            <w:tcBorders>
              <w:bottom w:val="nil"/>
            </w:tcBorders>
          </w:tcPr>
          <w:p w:rsidR="009F1B0B" w:rsidRPr="005A0D87" w:rsidRDefault="00110B13" w:rsidP="00DE410D">
            <w:pPr>
              <w:pStyle w:val="NormaleUeb"/>
              <w:spacing w:line="276" w:lineRule="auto"/>
              <w:jc w:val="center"/>
              <w:rPr>
                <w:lang w:val="sq-AL"/>
              </w:rPr>
            </w:pPr>
            <w:r w:rsidRPr="005A0D87">
              <w:rPr>
                <w:lang w:val="sq-AL"/>
              </w:rPr>
              <w:lastRenderedPageBreak/>
              <w:t>Drejtoria e Koordinimit, Promovimit, Trajnimit dhe Analizës,</w:t>
            </w:r>
          </w:p>
          <w:p w:rsidR="009F1B0B" w:rsidRPr="005A0D87" w:rsidRDefault="009F1B0B" w:rsidP="009F1B0B">
            <w:pPr>
              <w:rPr>
                <w:rFonts w:ascii="Times New Roman" w:hAnsi="Times New Roman"/>
                <w:sz w:val="24"/>
                <w:szCs w:val="24"/>
                <w:lang w:val="sq-AL" w:eastAsia="en-US"/>
              </w:rPr>
            </w:pPr>
          </w:p>
          <w:p w:rsidR="009F1B0B" w:rsidRPr="005A0D87" w:rsidRDefault="009F1B0B" w:rsidP="009F1B0B">
            <w:pPr>
              <w:rPr>
                <w:rFonts w:ascii="Times New Roman" w:hAnsi="Times New Roman"/>
                <w:sz w:val="24"/>
                <w:szCs w:val="24"/>
                <w:lang w:val="sq-AL" w:eastAsia="en-US"/>
              </w:rPr>
            </w:pPr>
          </w:p>
          <w:p w:rsidR="009F1B0B" w:rsidRPr="005A0D87" w:rsidRDefault="009F1B0B" w:rsidP="009F1B0B">
            <w:pPr>
              <w:rPr>
                <w:rFonts w:ascii="Times New Roman" w:hAnsi="Times New Roman"/>
                <w:sz w:val="24"/>
                <w:szCs w:val="24"/>
                <w:lang w:val="sq-AL" w:eastAsia="en-US"/>
              </w:rPr>
            </w:pPr>
          </w:p>
          <w:p w:rsidR="00110B13" w:rsidRPr="005A0D87" w:rsidRDefault="009F1B0B" w:rsidP="009F1B0B">
            <w:pPr>
              <w:rPr>
                <w:rFonts w:ascii="Times New Roman" w:hAnsi="Times New Roman"/>
                <w:sz w:val="24"/>
                <w:szCs w:val="24"/>
                <w:lang w:val="sq-AL" w:eastAsia="en-US"/>
              </w:rPr>
            </w:pPr>
            <w:r w:rsidRPr="005A0D87">
              <w:rPr>
                <w:rFonts w:ascii="Times New Roman" w:hAnsi="Times New Roman"/>
                <w:sz w:val="24"/>
                <w:szCs w:val="24"/>
                <w:lang w:val="sq-AL" w:eastAsia="en-US"/>
              </w:rPr>
              <w:t xml:space="preserve">Drejtoria e Koordinimit, Promovimit, </w:t>
            </w:r>
            <w:r w:rsidRPr="005A0D87">
              <w:rPr>
                <w:rFonts w:ascii="Times New Roman" w:hAnsi="Times New Roman"/>
                <w:sz w:val="24"/>
                <w:szCs w:val="24"/>
                <w:lang w:val="sq-AL" w:eastAsia="en-US"/>
              </w:rPr>
              <w:lastRenderedPageBreak/>
              <w:t>Trajnimit dhe Analizës,</w:t>
            </w:r>
          </w:p>
        </w:tc>
      </w:tr>
      <w:tr w:rsidR="009C483F" w:rsidRPr="005A0D87" w:rsidTr="000A0DEF">
        <w:trPr>
          <w:trHeight w:val="1975"/>
        </w:trPr>
        <w:tc>
          <w:tcPr>
            <w:tcW w:w="589" w:type="dxa"/>
            <w:tcBorders>
              <w:top w:val="nil"/>
              <w:left w:val="nil"/>
              <w:bottom w:val="single" w:sz="4" w:space="0" w:color="auto"/>
              <w:right w:val="nil"/>
            </w:tcBorders>
            <w:shd w:val="clear" w:color="auto" w:fill="B8CCE4" w:themeFill="accent1" w:themeFillTint="66"/>
          </w:tcPr>
          <w:p w:rsidR="009C483F" w:rsidRPr="005A0D87" w:rsidRDefault="00C35387" w:rsidP="00DE410D">
            <w:pPr>
              <w:pStyle w:val="NormaleUeb"/>
              <w:spacing w:line="276" w:lineRule="auto"/>
              <w:jc w:val="center"/>
              <w:rPr>
                <w:b/>
                <w:lang w:val="sq-AL"/>
              </w:rPr>
            </w:pPr>
            <w:r w:rsidRPr="005A0D87">
              <w:rPr>
                <w:b/>
                <w:lang w:val="sq-AL"/>
              </w:rPr>
              <w:lastRenderedPageBreak/>
              <w:t>IV.</w:t>
            </w:r>
          </w:p>
        </w:tc>
        <w:tc>
          <w:tcPr>
            <w:tcW w:w="2622" w:type="dxa"/>
            <w:tcBorders>
              <w:top w:val="nil"/>
              <w:left w:val="nil"/>
              <w:bottom w:val="single" w:sz="4" w:space="0" w:color="auto"/>
              <w:right w:val="nil"/>
            </w:tcBorders>
            <w:shd w:val="clear" w:color="auto" w:fill="B8CCE4" w:themeFill="accent1" w:themeFillTint="66"/>
          </w:tcPr>
          <w:p w:rsidR="009C483F" w:rsidRPr="005A0D87" w:rsidRDefault="00C35387" w:rsidP="00DE410D">
            <w:pPr>
              <w:pStyle w:val="NormaleUeb"/>
              <w:spacing w:line="276" w:lineRule="auto"/>
              <w:jc w:val="center"/>
              <w:rPr>
                <w:b/>
                <w:lang w:val="sq-AL"/>
              </w:rPr>
            </w:pPr>
            <w:r w:rsidRPr="005A0D87">
              <w:rPr>
                <w:b/>
                <w:color w:val="365F91" w:themeColor="accent1" w:themeShade="BF"/>
                <w:lang w:val="sq-AL"/>
              </w:rPr>
              <w:t>PROMOVIMII TË DREJTAVE TË PRONËSISË INDUSTRIALË NË NIVEL KOMBËTAR</w:t>
            </w:r>
          </w:p>
        </w:tc>
        <w:tc>
          <w:tcPr>
            <w:tcW w:w="2154" w:type="dxa"/>
            <w:tcBorders>
              <w:top w:val="nil"/>
              <w:left w:val="nil"/>
              <w:bottom w:val="single" w:sz="4" w:space="0" w:color="auto"/>
              <w:right w:val="nil"/>
            </w:tcBorders>
            <w:shd w:val="clear" w:color="auto" w:fill="B8CCE4" w:themeFill="accent1" w:themeFillTint="66"/>
          </w:tcPr>
          <w:p w:rsidR="009C483F" w:rsidRPr="005A0D87" w:rsidRDefault="009C483F" w:rsidP="00DE410D">
            <w:pPr>
              <w:pStyle w:val="NormaleUeb"/>
              <w:spacing w:line="276" w:lineRule="auto"/>
              <w:jc w:val="center"/>
              <w:rPr>
                <w:lang w:val="sq-AL"/>
              </w:rPr>
            </w:pPr>
          </w:p>
        </w:tc>
        <w:tc>
          <w:tcPr>
            <w:tcW w:w="3248" w:type="dxa"/>
            <w:tcBorders>
              <w:top w:val="nil"/>
              <w:left w:val="nil"/>
              <w:bottom w:val="single" w:sz="4" w:space="0" w:color="auto"/>
              <w:right w:val="nil"/>
            </w:tcBorders>
            <w:shd w:val="clear" w:color="auto" w:fill="B8CCE4" w:themeFill="accent1" w:themeFillTint="66"/>
          </w:tcPr>
          <w:p w:rsidR="009C483F" w:rsidRPr="005A0D87" w:rsidRDefault="009C483F" w:rsidP="00DE410D">
            <w:pPr>
              <w:pStyle w:val="NormaleUeb"/>
              <w:spacing w:line="276" w:lineRule="auto"/>
              <w:jc w:val="center"/>
              <w:rPr>
                <w:lang w:val="sq-AL"/>
              </w:rPr>
            </w:pPr>
          </w:p>
        </w:tc>
        <w:tc>
          <w:tcPr>
            <w:tcW w:w="2977" w:type="dxa"/>
            <w:tcBorders>
              <w:top w:val="nil"/>
              <w:left w:val="nil"/>
              <w:bottom w:val="single" w:sz="4" w:space="0" w:color="auto"/>
              <w:right w:val="nil"/>
            </w:tcBorders>
            <w:shd w:val="clear" w:color="auto" w:fill="B8CCE4" w:themeFill="accent1" w:themeFillTint="66"/>
          </w:tcPr>
          <w:p w:rsidR="009C483F" w:rsidRPr="005A0D87" w:rsidRDefault="009C483F" w:rsidP="00DE410D">
            <w:pPr>
              <w:pStyle w:val="NormaleUeb"/>
              <w:spacing w:line="276" w:lineRule="auto"/>
              <w:jc w:val="center"/>
              <w:rPr>
                <w:lang w:val="sq-AL"/>
              </w:rPr>
            </w:pPr>
          </w:p>
        </w:tc>
        <w:tc>
          <w:tcPr>
            <w:tcW w:w="1942" w:type="dxa"/>
            <w:tcBorders>
              <w:top w:val="nil"/>
              <w:left w:val="nil"/>
              <w:bottom w:val="single" w:sz="4" w:space="0" w:color="auto"/>
              <w:right w:val="nil"/>
            </w:tcBorders>
            <w:shd w:val="clear" w:color="auto" w:fill="B8CCE4" w:themeFill="accent1" w:themeFillTint="66"/>
          </w:tcPr>
          <w:p w:rsidR="009C483F" w:rsidRPr="005A0D87" w:rsidRDefault="009C483F" w:rsidP="00DE410D">
            <w:pPr>
              <w:pStyle w:val="NormaleUeb"/>
              <w:spacing w:line="276" w:lineRule="auto"/>
              <w:jc w:val="center"/>
              <w:rPr>
                <w:lang w:val="sq-AL"/>
              </w:rPr>
            </w:pPr>
          </w:p>
        </w:tc>
      </w:tr>
      <w:tr w:rsidR="000631A9" w:rsidRPr="005A0D87" w:rsidTr="00C35387">
        <w:trPr>
          <w:trHeight w:val="1975"/>
        </w:trPr>
        <w:tc>
          <w:tcPr>
            <w:tcW w:w="589"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b/>
                <w:lang w:val="sq-AL"/>
              </w:rPr>
            </w:pPr>
            <w:r w:rsidRPr="005A0D87">
              <w:rPr>
                <w:b/>
                <w:lang w:val="sq-AL"/>
              </w:rPr>
              <w:t>1.</w:t>
            </w:r>
          </w:p>
        </w:tc>
        <w:tc>
          <w:tcPr>
            <w:tcW w:w="2622"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tabs>
                <w:tab w:val="left" w:pos="1440"/>
              </w:tabs>
              <w:spacing w:line="276" w:lineRule="auto"/>
              <w:contextualSpacing/>
              <w:jc w:val="center"/>
              <w:rPr>
                <w:rFonts w:ascii="Times New Roman" w:eastAsia="Calibri" w:hAnsi="Times New Roman"/>
                <w:sz w:val="24"/>
                <w:szCs w:val="24"/>
                <w:lang w:val="sq-AL"/>
              </w:rPr>
            </w:pPr>
            <w:r w:rsidRPr="005A0D87">
              <w:rPr>
                <w:rFonts w:ascii="Times New Roman" w:eastAsia="Calibri" w:hAnsi="Times New Roman"/>
                <w:sz w:val="24"/>
                <w:szCs w:val="24"/>
                <w:lang w:val="sq-AL"/>
              </w:rPr>
              <w:t>Takime informuese me biznesin me në fokus Start-</w:t>
            </w:r>
            <w:proofErr w:type="spellStart"/>
            <w:r w:rsidRPr="005A0D87">
              <w:rPr>
                <w:rFonts w:ascii="Times New Roman" w:eastAsia="Calibri" w:hAnsi="Times New Roman"/>
                <w:sz w:val="24"/>
                <w:szCs w:val="24"/>
                <w:lang w:val="sq-AL"/>
              </w:rPr>
              <w:t>up</w:t>
            </w:r>
            <w:proofErr w:type="spellEnd"/>
            <w:r w:rsidRPr="005A0D87">
              <w:rPr>
                <w:rFonts w:ascii="Times New Roman" w:eastAsia="Calibri" w:hAnsi="Times New Roman"/>
                <w:sz w:val="24"/>
                <w:szCs w:val="24"/>
                <w:lang w:val="sq-AL"/>
              </w:rPr>
              <w:t xml:space="preserve">  me qëllim ndërgjegjësimin e tyre mbi rëndësinë e regjistrimit të objekteve të pi-së.</w:t>
            </w:r>
          </w:p>
          <w:p w:rsidR="000631A9" w:rsidRPr="005A0D87" w:rsidRDefault="000631A9" w:rsidP="000631A9">
            <w:pPr>
              <w:tabs>
                <w:tab w:val="left" w:pos="1440"/>
              </w:tabs>
              <w:spacing w:line="276" w:lineRule="auto"/>
              <w:ind w:left="1440"/>
              <w:contextualSpacing/>
              <w:jc w:val="center"/>
              <w:rPr>
                <w:rFonts w:ascii="Times New Roman" w:eastAsia="Calibri" w:hAnsi="Times New Roman"/>
                <w:sz w:val="24"/>
                <w:szCs w:val="24"/>
                <w:lang w:val="sq-AL"/>
              </w:rPr>
            </w:pPr>
          </w:p>
          <w:p w:rsidR="000631A9" w:rsidRPr="005A0D87" w:rsidRDefault="000631A9" w:rsidP="000631A9">
            <w:pPr>
              <w:tabs>
                <w:tab w:val="left" w:pos="1440"/>
              </w:tabs>
              <w:spacing w:line="276" w:lineRule="auto"/>
              <w:ind w:left="1440"/>
              <w:contextualSpacing/>
              <w:jc w:val="center"/>
              <w:rPr>
                <w:rFonts w:ascii="Times New Roman" w:eastAsia="Calibri" w:hAnsi="Times New Roman"/>
                <w:sz w:val="24"/>
                <w:szCs w:val="24"/>
                <w:lang w:val="sq-AL"/>
              </w:rPr>
            </w:pPr>
          </w:p>
          <w:p w:rsidR="000631A9" w:rsidRPr="005A0D87" w:rsidRDefault="000631A9" w:rsidP="000631A9">
            <w:pPr>
              <w:tabs>
                <w:tab w:val="left" w:pos="1440"/>
              </w:tabs>
              <w:spacing w:after="200" w:line="276" w:lineRule="auto"/>
              <w:jc w:val="center"/>
              <w:rPr>
                <w:rFonts w:ascii="Times New Roman" w:hAnsi="Times New Roman"/>
                <w:sz w:val="24"/>
                <w:szCs w:val="24"/>
                <w:lang w:val="sq-AL"/>
              </w:rPr>
            </w:pPr>
          </w:p>
        </w:tc>
        <w:tc>
          <w:tcPr>
            <w:tcW w:w="2154"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lang w:val="sq-AL"/>
              </w:rPr>
            </w:pPr>
            <w:r w:rsidRPr="005A0D87">
              <w:rPr>
                <w:lang w:val="sq-AL"/>
              </w:rPr>
              <w:t>Takime periodike me qëllim lehtësimin e procedurave dhe marrjen në kohë reale të informacionit mbi të drejtat e pronësisë industriale.</w:t>
            </w:r>
          </w:p>
          <w:p w:rsidR="000631A9" w:rsidRPr="005A0D87" w:rsidRDefault="000631A9" w:rsidP="000631A9">
            <w:pPr>
              <w:pStyle w:val="NormaleUeb"/>
              <w:spacing w:line="276" w:lineRule="auto"/>
              <w:jc w:val="center"/>
              <w:rPr>
                <w:lang w:val="sq-AL"/>
              </w:rPr>
            </w:pPr>
            <w:r w:rsidRPr="005A0D87">
              <w:rPr>
                <w:lang w:val="sq-AL"/>
              </w:rPr>
              <w:t xml:space="preserve">Shpërndarja e </w:t>
            </w:r>
            <w:proofErr w:type="spellStart"/>
            <w:r w:rsidRPr="005A0D87">
              <w:rPr>
                <w:lang w:val="sq-AL"/>
              </w:rPr>
              <w:t>guides</w:t>
            </w:r>
            <w:proofErr w:type="spellEnd"/>
            <w:r w:rsidRPr="005A0D87">
              <w:rPr>
                <w:lang w:val="sq-AL"/>
              </w:rPr>
              <w:t xml:space="preserve"> “Ide Sipërmarrëse”</w:t>
            </w:r>
          </w:p>
        </w:tc>
        <w:tc>
          <w:tcPr>
            <w:tcW w:w="3248"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lang w:val="sq-AL"/>
              </w:rPr>
            </w:pPr>
            <w:r w:rsidRPr="005A0D87">
              <w:rPr>
                <w:lang w:val="sq-AL"/>
              </w:rPr>
              <w:t>Tetor 2023</w:t>
            </w:r>
          </w:p>
        </w:tc>
        <w:tc>
          <w:tcPr>
            <w:tcW w:w="2977"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lang w:val="sq-AL"/>
              </w:rPr>
            </w:pPr>
            <w:r w:rsidRPr="005A0D87">
              <w:rPr>
                <w:lang w:val="sq-AL"/>
              </w:rPr>
              <w:t>Ndërgjegjësimi në lidhje me të drejtat që rrjedhin nga regjistrimi i objekteve të PI-se dhe rëndësia e krijimit të një portofoli IP për biznesin.</w:t>
            </w:r>
          </w:p>
          <w:p w:rsidR="000631A9" w:rsidRPr="005A0D87" w:rsidRDefault="000631A9" w:rsidP="000631A9">
            <w:pPr>
              <w:pStyle w:val="NormaleUeb"/>
              <w:spacing w:line="276" w:lineRule="auto"/>
              <w:jc w:val="center"/>
              <w:rPr>
                <w:lang w:val="sq-AL"/>
              </w:rPr>
            </w:pPr>
            <w:r w:rsidRPr="005A0D87">
              <w:rPr>
                <w:lang w:val="sq-AL"/>
              </w:rPr>
              <w:t>Për këtë arsye në fillim të çdo viti kalendarik hartohet dhe miratohet një kalendar me të gjitha rrugët janë vendit të punës, kalendar i cili miratohet nga MFE.</w:t>
            </w:r>
          </w:p>
        </w:tc>
        <w:tc>
          <w:tcPr>
            <w:tcW w:w="1942"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lang w:val="sq-AL"/>
              </w:rPr>
            </w:pPr>
            <w:r w:rsidRPr="005A0D87">
              <w:rPr>
                <w:lang w:val="sq-AL"/>
              </w:rPr>
              <w:t>Drejtoria e Koordinimit, Promovimit, Trajnimit dhe Analizës</w:t>
            </w:r>
          </w:p>
        </w:tc>
      </w:tr>
      <w:tr w:rsidR="000631A9" w:rsidRPr="005A0D87" w:rsidTr="00C35387">
        <w:trPr>
          <w:trHeight w:val="1975"/>
        </w:trPr>
        <w:tc>
          <w:tcPr>
            <w:tcW w:w="589"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b/>
                <w:lang w:val="sq-AL"/>
              </w:rPr>
            </w:pPr>
            <w:r w:rsidRPr="005A0D87">
              <w:rPr>
                <w:b/>
                <w:lang w:val="sq-AL"/>
              </w:rPr>
              <w:lastRenderedPageBreak/>
              <w:t>2.</w:t>
            </w:r>
          </w:p>
        </w:tc>
        <w:tc>
          <w:tcPr>
            <w:tcW w:w="2622"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lang w:val="sq-AL"/>
              </w:rPr>
            </w:pPr>
            <w:r w:rsidRPr="005A0D87">
              <w:rPr>
                <w:lang w:val="sq-AL"/>
              </w:rPr>
              <w:t>Organizimi i trajnimeve /aktiviteteve me mësuesit e shkollave te ciklit 9 vjeçar dhe të mesëm</w:t>
            </w:r>
          </w:p>
          <w:p w:rsidR="000631A9" w:rsidRPr="005A0D87" w:rsidRDefault="000631A9" w:rsidP="000631A9">
            <w:pPr>
              <w:pStyle w:val="NormaleUeb"/>
              <w:spacing w:line="276" w:lineRule="auto"/>
              <w:jc w:val="center"/>
              <w:rPr>
                <w:lang w:val="sq-AL"/>
              </w:rPr>
            </w:pPr>
          </w:p>
        </w:tc>
        <w:tc>
          <w:tcPr>
            <w:tcW w:w="2154"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lang w:val="sq-AL"/>
              </w:rPr>
            </w:pPr>
            <w:r w:rsidRPr="005A0D87">
              <w:rPr>
                <w:lang w:val="sq-AL"/>
              </w:rPr>
              <w:t>Promovimi i të drejtave të pronësisë industriale pranë institucioneve të arsimit- para universitar</w:t>
            </w:r>
          </w:p>
          <w:p w:rsidR="000631A9" w:rsidRPr="005A0D87" w:rsidRDefault="000631A9" w:rsidP="000631A9">
            <w:pPr>
              <w:pStyle w:val="NormaleUeb"/>
              <w:spacing w:line="276" w:lineRule="auto"/>
              <w:jc w:val="center"/>
              <w:rPr>
                <w:lang w:val="sq-AL"/>
              </w:rPr>
            </w:pPr>
            <w:r w:rsidRPr="005A0D87">
              <w:rPr>
                <w:lang w:val="sq-AL"/>
              </w:rPr>
              <w:t>Takime me Zyrat Vendore Arsimore të qyteteve te ndryshme përfshira në 4  Drejtoritë Rajonale të Arsimit Para universitar DRAP (Durrës, Fier, Korçë, Lezhë)  me qëllim rritjen e ndërgjegjësimit të brezat e rinj dhe stafet pedagogjike</w:t>
            </w:r>
          </w:p>
        </w:tc>
        <w:tc>
          <w:tcPr>
            <w:tcW w:w="3248"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lang w:val="sq-AL"/>
              </w:rPr>
            </w:pPr>
            <w:r w:rsidRPr="005A0D87">
              <w:rPr>
                <w:lang w:val="sq-AL"/>
              </w:rPr>
              <w:t>Mars- Maj 2023</w:t>
            </w:r>
          </w:p>
        </w:tc>
        <w:tc>
          <w:tcPr>
            <w:tcW w:w="2977"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lang w:val="sq-AL"/>
              </w:rPr>
            </w:pPr>
            <w:r w:rsidRPr="005A0D87">
              <w:rPr>
                <w:lang w:val="sq-AL"/>
              </w:rPr>
              <w:t>Ndërgjegjësimi  dhe informimi i stafeve  pedagogjikë në lidhje me fushën e PI-së.</w:t>
            </w:r>
          </w:p>
          <w:p w:rsidR="000631A9" w:rsidRPr="005A0D87" w:rsidRDefault="000631A9" w:rsidP="000631A9">
            <w:pPr>
              <w:pStyle w:val="NormaleUeb"/>
              <w:spacing w:line="276" w:lineRule="auto"/>
              <w:jc w:val="center"/>
              <w:rPr>
                <w:lang w:val="sq-AL"/>
              </w:rPr>
            </w:pPr>
            <w:r w:rsidRPr="005A0D87">
              <w:rPr>
                <w:lang w:val="sq-AL"/>
              </w:rPr>
              <w:t>Të njohim të drejtat që rrjedhin nga regjistrimi i objekteve të PI-së.</w:t>
            </w:r>
          </w:p>
        </w:tc>
        <w:tc>
          <w:tcPr>
            <w:tcW w:w="1942" w:type="dxa"/>
            <w:tcBorders>
              <w:top w:val="single" w:sz="4" w:space="0" w:color="auto"/>
              <w:left w:val="single" w:sz="4" w:space="0" w:color="auto"/>
              <w:bottom w:val="single" w:sz="4" w:space="0" w:color="auto"/>
              <w:right w:val="single" w:sz="4" w:space="0" w:color="auto"/>
            </w:tcBorders>
          </w:tcPr>
          <w:p w:rsidR="000631A9" w:rsidRPr="005A0D87" w:rsidRDefault="000631A9" w:rsidP="000631A9">
            <w:pPr>
              <w:pStyle w:val="NormaleUeb"/>
              <w:spacing w:line="276" w:lineRule="auto"/>
              <w:jc w:val="center"/>
              <w:rPr>
                <w:lang w:val="sq-AL"/>
              </w:rPr>
            </w:pPr>
            <w:r w:rsidRPr="005A0D87">
              <w:rPr>
                <w:lang w:val="sq-AL"/>
              </w:rPr>
              <w:t>Drejtoria e Koordinimit, Promovimit, Trajnimit dhe Analizës</w:t>
            </w:r>
          </w:p>
        </w:tc>
      </w:tr>
      <w:tr w:rsidR="000631A9" w:rsidRPr="005A0D87" w:rsidTr="000631A9">
        <w:trPr>
          <w:trHeight w:val="1586"/>
        </w:trPr>
        <w:tc>
          <w:tcPr>
            <w:tcW w:w="589" w:type="dxa"/>
          </w:tcPr>
          <w:p w:rsidR="000631A9" w:rsidRPr="005A0D87" w:rsidRDefault="000631A9" w:rsidP="00075AB0">
            <w:pPr>
              <w:pStyle w:val="NormaleUeb"/>
              <w:spacing w:line="276" w:lineRule="auto"/>
              <w:jc w:val="center"/>
              <w:rPr>
                <w:b/>
                <w:lang w:val="sq-AL"/>
              </w:rPr>
            </w:pPr>
            <w:r w:rsidRPr="005A0D87">
              <w:rPr>
                <w:b/>
                <w:lang w:val="sq-AL"/>
              </w:rPr>
              <w:t>3.</w:t>
            </w:r>
          </w:p>
        </w:tc>
        <w:tc>
          <w:tcPr>
            <w:tcW w:w="2622" w:type="dxa"/>
          </w:tcPr>
          <w:p w:rsidR="000631A9" w:rsidRPr="005A0D87" w:rsidRDefault="000631A9" w:rsidP="00075AB0">
            <w:pPr>
              <w:pStyle w:val="NormaleUeb"/>
              <w:spacing w:line="276" w:lineRule="auto"/>
              <w:jc w:val="center"/>
              <w:rPr>
                <w:lang w:val="sq-AL"/>
              </w:rPr>
            </w:pPr>
          </w:p>
          <w:p w:rsidR="000631A9" w:rsidRPr="005A0D87" w:rsidRDefault="000631A9" w:rsidP="00075AB0">
            <w:pPr>
              <w:pStyle w:val="NormaleUeb"/>
              <w:spacing w:line="276" w:lineRule="auto"/>
              <w:jc w:val="center"/>
              <w:rPr>
                <w:lang w:val="sq-AL"/>
              </w:rPr>
            </w:pPr>
            <w:r w:rsidRPr="005A0D87">
              <w:rPr>
                <w:lang w:val="sq-AL"/>
              </w:rPr>
              <w:t xml:space="preserve">Organizimi i trajnimeve /aktiviteteve  të ndryshme </w:t>
            </w:r>
            <w:proofErr w:type="spellStart"/>
            <w:r w:rsidRPr="005A0D87">
              <w:rPr>
                <w:lang w:val="sq-AL"/>
              </w:rPr>
              <w:t>ndërgjegjësuese</w:t>
            </w:r>
            <w:proofErr w:type="spellEnd"/>
            <w:r w:rsidRPr="005A0D87">
              <w:rPr>
                <w:lang w:val="sq-AL"/>
              </w:rPr>
              <w:t xml:space="preserve"> nga DPPI  me universitetet </w:t>
            </w:r>
            <w:r w:rsidRPr="005A0D87">
              <w:rPr>
                <w:lang w:val="sq-AL"/>
              </w:rPr>
              <w:lastRenderedPageBreak/>
              <w:t>dhe organizatat shkencore dhe zhvillimore.</w:t>
            </w:r>
          </w:p>
          <w:p w:rsidR="000631A9" w:rsidRPr="005A0D87" w:rsidRDefault="000631A9" w:rsidP="00075AB0">
            <w:pPr>
              <w:pStyle w:val="NormaleUeb"/>
              <w:spacing w:line="276" w:lineRule="auto"/>
              <w:jc w:val="center"/>
              <w:rPr>
                <w:lang w:val="sq-AL"/>
              </w:rPr>
            </w:pPr>
            <w:r w:rsidRPr="005A0D87">
              <w:rPr>
                <w:lang w:val="sq-AL"/>
              </w:rPr>
              <w:t>Nënshkrimi i dy memorandumeve të bashkëpunimit me qëllim ngritjen e Qendrës së Informacionit dhe Teknologjisë dhe forcimi i bashkëpunimit ndërinstitucional</w:t>
            </w:r>
          </w:p>
          <w:p w:rsidR="000631A9" w:rsidRPr="005A0D87" w:rsidRDefault="000631A9" w:rsidP="00075AB0">
            <w:pPr>
              <w:pStyle w:val="NormaleUeb"/>
              <w:spacing w:line="276" w:lineRule="auto"/>
              <w:jc w:val="center"/>
              <w:rPr>
                <w:lang w:val="sq-AL"/>
              </w:rPr>
            </w:pPr>
          </w:p>
        </w:tc>
        <w:tc>
          <w:tcPr>
            <w:tcW w:w="2154" w:type="dxa"/>
          </w:tcPr>
          <w:p w:rsidR="000631A9" w:rsidRPr="005A0D87" w:rsidRDefault="000631A9" w:rsidP="00075AB0">
            <w:pPr>
              <w:pStyle w:val="NormaleUeb"/>
              <w:spacing w:line="276" w:lineRule="auto"/>
              <w:jc w:val="center"/>
              <w:rPr>
                <w:lang w:val="sq-AL"/>
              </w:rPr>
            </w:pPr>
          </w:p>
          <w:p w:rsidR="000631A9" w:rsidRPr="005A0D87" w:rsidRDefault="000631A9" w:rsidP="00075AB0">
            <w:pPr>
              <w:pStyle w:val="NormaleUeb"/>
              <w:spacing w:line="276" w:lineRule="auto"/>
              <w:jc w:val="center"/>
              <w:rPr>
                <w:lang w:val="sq-AL"/>
              </w:rPr>
            </w:pPr>
            <w:r w:rsidRPr="005A0D87">
              <w:rPr>
                <w:lang w:val="sq-AL"/>
              </w:rPr>
              <w:t xml:space="preserve">Trajnimi i qendrave të informacionit tekniko-shkencor në lidhje me fushën </w:t>
            </w:r>
            <w:r w:rsidRPr="005A0D87">
              <w:rPr>
                <w:lang w:val="sq-AL"/>
              </w:rPr>
              <w:lastRenderedPageBreak/>
              <w:t>e PI, detyrim i DPPI-së.</w:t>
            </w:r>
          </w:p>
          <w:p w:rsidR="000631A9" w:rsidRPr="005A0D87" w:rsidRDefault="000631A9" w:rsidP="00075AB0">
            <w:pPr>
              <w:pStyle w:val="NormaleUeb"/>
              <w:spacing w:line="276" w:lineRule="auto"/>
              <w:jc w:val="center"/>
              <w:rPr>
                <w:lang w:val="sq-AL"/>
              </w:rPr>
            </w:pPr>
          </w:p>
          <w:p w:rsidR="000631A9" w:rsidRPr="005A0D87" w:rsidRDefault="000631A9" w:rsidP="00075AB0">
            <w:pPr>
              <w:pStyle w:val="NormaleUeb"/>
              <w:spacing w:line="276" w:lineRule="auto"/>
              <w:jc w:val="center"/>
              <w:rPr>
                <w:lang w:val="sq-AL"/>
              </w:rPr>
            </w:pPr>
            <w:r w:rsidRPr="005A0D87">
              <w:rPr>
                <w:lang w:val="sq-AL"/>
              </w:rPr>
              <w:t xml:space="preserve">Ngritja e dy qendrave te Informacionit pranë universiteti “Aleksandër </w:t>
            </w:r>
            <w:proofErr w:type="spellStart"/>
            <w:r w:rsidRPr="005A0D87">
              <w:rPr>
                <w:lang w:val="sq-AL"/>
              </w:rPr>
              <w:t>Moisiu</w:t>
            </w:r>
            <w:proofErr w:type="spellEnd"/>
            <w:r w:rsidRPr="005A0D87">
              <w:rPr>
                <w:lang w:val="sq-AL"/>
              </w:rPr>
              <w:t>” Elbasan</w:t>
            </w:r>
          </w:p>
          <w:p w:rsidR="000631A9" w:rsidRPr="005A0D87" w:rsidRDefault="000631A9" w:rsidP="00075AB0">
            <w:pPr>
              <w:pStyle w:val="NormaleUeb"/>
              <w:spacing w:line="276" w:lineRule="auto"/>
              <w:jc w:val="center"/>
              <w:rPr>
                <w:lang w:val="sq-AL"/>
              </w:rPr>
            </w:pPr>
            <w:r w:rsidRPr="005A0D87">
              <w:rPr>
                <w:lang w:val="sq-AL"/>
              </w:rPr>
              <w:t>dhe “</w:t>
            </w:r>
            <w:proofErr w:type="spellStart"/>
            <w:r w:rsidRPr="005A0D87">
              <w:rPr>
                <w:lang w:val="sq-AL"/>
              </w:rPr>
              <w:t>Eqerem</w:t>
            </w:r>
            <w:proofErr w:type="spellEnd"/>
            <w:r w:rsidRPr="005A0D87">
              <w:rPr>
                <w:lang w:val="sq-AL"/>
              </w:rPr>
              <w:t xml:space="preserve"> </w:t>
            </w:r>
            <w:proofErr w:type="spellStart"/>
            <w:r w:rsidRPr="005A0D87">
              <w:rPr>
                <w:lang w:val="sq-AL"/>
              </w:rPr>
              <w:t>Cabej</w:t>
            </w:r>
            <w:proofErr w:type="spellEnd"/>
            <w:r w:rsidRPr="005A0D87">
              <w:rPr>
                <w:lang w:val="sq-AL"/>
              </w:rPr>
              <w:t xml:space="preserve">” </w:t>
            </w:r>
          </w:p>
          <w:p w:rsidR="000631A9" w:rsidRPr="005A0D87" w:rsidRDefault="000631A9" w:rsidP="00075AB0">
            <w:pPr>
              <w:pStyle w:val="NormaleUeb"/>
              <w:spacing w:line="276" w:lineRule="auto"/>
              <w:jc w:val="center"/>
              <w:rPr>
                <w:lang w:val="sq-AL"/>
              </w:rPr>
            </w:pPr>
            <w:r w:rsidRPr="005A0D87">
              <w:rPr>
                <w:lang w:val="sq-AL"/>
              </w:rPr>
              <w:t>Gjirokastër</w:t>
            </w:r>
          </w:p>
        </w:tc>
        <w:tc>
          <w:tcPr>
            <w:tcW w:w="3248" w:type="dxa"/>
          </w:tcPr>
          <w:p w:rsidR="000631A9" w:rsidRPr="005A0D87" w:rsidRDefault="000631A9" w:rsidP="00075AB0">
            <w:pPr>
              <w:pStyle w:val="NormaleUeb"/>
              <w:spacing w:line="276" w:lineRule="auto"/>
              <w:jc w:val="center"/>
              <w:rPr>
                <w:lang w:val="sq-AL"/>
              </w:rPr>
            </w:pPr>
            <w:r w:rsidRPr="005A0D87">
              <w:rPr>
                <w:lang w:val="sq-AL"/>
              </w:rPr>
              <w:lastRenderedPageBreak/>
              <w:t>Nëntor- Dhjetor 2023</w:t>
            </w:r>
          </w:p>
        </w:tc>
        <w:tc>
          <w:tcPr>
            <w:tcW w:w="2977" w:type="dxa"/>
          </w:tcPr>
          <w:p w:rsidR="000631A9" w:rsidRPr="005A0D87" w:rsidRDefault="000631A9" w:rsidP="00CB76D9">
            <w:pPr>
              <w:pStyle w:val="NormaleUeb"/>
              <w:spacing w:line="276" w:lineRule="auto"/>
              <w:rPr>
                <w:lang w:val="sq-AL"/>
              </w:rPr>
            </w:pPr>
            <w:r w:rsidRPr="005A0D87">
              <w:rPr>
                <w:lang w:val="sq-AL"/>
              </w:rPr>
              <w:t xml:space="preserve">Ndërgjegjësimi i studentëve për  aplikimin për regjistrimin e patentave për shpikje, kërkimin në regjistrat evropianë dhe regjistrin e Organizatës Botërore të PI-së për </w:t>
            </w:r>
            <w:r w:rsidRPr="005A0D87">
              <w:rPr>
                <w:lang w:val="sq-AL"/>
              </w:rPr>
              <w:lastRenderedPageBreak/>
              <w:t>shpikjet e fundit të aplikuara pranë këtyre organizatave. Studentet do te njihen me të drejtat dhe detyrimet që burojnë nga regjistrimi</w:t>
            </w:r>
          </w:p>
          <w:p w:rsidR="000631A9" w:rsidRPr="005A0D87" w:rsidRDefault="000631A9" w:rsidP="00075AB0">
            <w:pPr>
              <w:pStyle w:val="NormaleUeb"/>
              <w:spacing w:line="276" w:lineRule="auto"/>
              <w:jc w:val="center"/>
              <w:rPr>
                <w:lang w:val="sq-AL"/>
              </w:rPr>
            </w:pPr>
            <w:r w:rsidRPr="005A0D87">
              <w:rPr>
                <w:lang w:val="sq-AL"/>
              </w:rPr>
              <w:t>Të asistojmë studentët të cilët janë autorë ose shpikës të një objekti të Pronësisë Intelektuale.</w:t>
            </w:r>
          </w:p>
        </w:tc>
        <w:tc>
          <w:tcPr>
            <w:tcW w:w="1942" w:type="dxa"/>
          </w:tcPr>
          <w:p w:rsidR="000631A9" w:rsidRPr="005A0D87" w:rsidRDefault="000631A9" w:rsidP="00075AB0">
            <w:pPr>
              <w:pStyle w:val="NormaleUeb"/>
              <w:spacing w:line="276" w:lineRule="auto"/>
              <w:jc w:val="center"/>
              <w:rPr>
                <w:lang w:val="sq-AL"/>
              </w:rPr>
            </w:pPr>
            <w:r w:rsidRPr="005A0D87">
              <w:rPr>
                <w:lang w:val="sq-AL"/>
              </w:rPr>
              <w:lastRenderedPageBreak/>
              <w:t>Drejtoria e Koordinimit, Promovimit, Trajnimit dhe Analizës</w:t>
            </w:r>
          </w:p>
        </w:tc>
      </w:tr>
      <w:tr w:rsidR="000631A9" w:rsidRPr="005A0D87" w:rsidTr="000631A9">
        <w:trPr>
          <w:trHeight w:val="1975"/>
        </w:trPr>
        <w:tc>
          <w:tcPr>
            <w:tcW w:w="589" w:type="dxa"/>
          </w:tcPr>
          <w:p w:rsidR="000631A9" w:rsidRPr="005A0D87" w:rsidRDefault="000631A9" w:rsidP="00075AB0">
            <w:pPr>
              <w:pStyle w:val="NormaleUeb"/>
              <w:spacing w:line="276" w:lineRule="auto"/>
              <w:jc w:val="center"/>
              <w:rPr>
                <w:b/>
                <w:lang w:val="sq-AL"/>
              </w:rPr>
            </w:pPr>
            <w:r w:rsidRPr="005A0D87">
              <w:rPr>
                <w:b/>
                <w:lang w:val="sq-AL"/>
              </w:rPr>
              <w:t>4.</w:t>
            </w:r>
          </w:p>
        </w:tc>
        <w:tc>
          <w:tcPr>
            <w:tcW w:w="2622" w:type="dxa"/>
          </w:tcPr>
          <w:p w:rsidR="000631A9" w:rsidRPr="005A0D87" w:rsidRDefault="000631A9" w:rsidP="00075AB0">
            <w:pPr>
              <w:tabs>
                <w:tab w:val="left" w:pos="1440"/>
              </w:tabs>
              <w:spacing w:line="276" w:lineRule="auto"/>
              <w:contextualSpacing/>
              <w:jc w:val="center"/>
              <w:rPr>
                <w:rFonts w:ascii="Times New Roman" w:eastAsia="Calibri" w:hAnsi="Times New Roman"/>
                <w:sz w:val="24"/>
                <w:szCs w:val="24"/>
                <w:lang w:val="sq-AL"/>
              </w:rPr>
            </w:pPr>
          </w:p>
          <w:p w:rsidR="000631A9" w:rsidRPr="005A0D87" w:rsidRDefault="000631A9" w:rsidP="00075AB0">
            <w:pPr>
              <w:tabs>
                <w:tab w:val="left" w:pos="1440"/>
              </w:tabs>
              <w:spacing w:line="276" w:lineRule="auto"/>
              <w:contextualSpacing/>
              <w:jc w:val="center"/>
              <w:rPr>
                <w:rFonts w:ascii="Times New Roman" w:eastAsia="Calibri" w:hAnsi="Times New Roman"/>
                <w:sz w:val="24"/>
                <w:szCs w:val="24"/>
                <w:lang w:val="sq-AL"/>
              </w:rPr>
            </w:pPr>
            <w:r w:rsidRPr="005A0D87">
              <w:rPr>
                <w:rFonts w:ascii="Times New Roman" w:eastAsia="Calibri" w:hAnsi="Times New Roman"/>
                <w:sz w:val="24"/>
                <w:szCs w:val="24"/>
                <w:lang w:val="sq-AL"/>
              </w:rPr>
              <w:t xml:space="preserve">Aktivitete të ndryshme që DPPI zhvillon, konkretisht:  leksione të hapura, konferenca në fushën e PI, konkurse kombëtare më shkollat e arsimit para-universitar, ekspozite e objekteve të pronësisë industriale, ngritja e stendave </w:t>
            </w:r>
            <w:proofErr w:type="spellStart"/>
            <w:r w:rsidRPr="005A0D87">
              <w:rPr>
                <w:rFonts w:ascii="Times New Roman" w:eastAsia="Calibri" w:hAnsi="Times New Roman"/>
                <w:sz w:val="24"/>
                <w:szCs w:val="24"/>
                <w:lang w:val="sq-AL"/>
              </w:rPr>
              <w:t>promovuese</w:t>
            </w:r>
            <w:proofErr w:type="spellEnd"/>
            <w:r w:rsidRPr="005A0D87">
              <w:rPr>
                <w:rFonts w:ascii="Times New Roman" w:eastAsia="Calibri" w:hAnsi="Times New Roman"/>
                <w:sz w:val="24"/>
                <w:szCs w:val="24"/>
                <w:lang w:val="sq-AL"/>
              </w:rPr>
              <w:t xml:space="preserve"> në qendër të </w:t>
            </w:r>
            <w:r w:rsidRPr="005A0D87">
              <w:rPr>
                <w:rFonts w:ascii="Times New Roman" w:eastAsia="Calibri" w:hAnsi="Times New Roman"/>
                <w:sz w:val="24"/>
                <w:szCs w:val="24"/>
                <w:lang w:val="sq-AL"/>
              </w:rPr>
              <w:lastRenderedPageBreak/>
              <w:t xml:space="preserve">Tiranës, broshura informative në fushën e PI, </w:t>
            </w:r>
            <w:proofErr w:type="spellStart"/>
            <w:r w:rsidRPr="005A0D87">
              <w:rPr>
                <w:rFonts w:ascii="Times New Roman" w:eastAsia="Calibri" w:hAnsi="Times New Roman"/>
                <w:sz w:val="24"/>
                <w:szCs w:val="24"/>
                <w:lang w:val="sq-AL"/>
              </w:rPr>
              <w:t>spote</w:t>
            </w:r>
            <w:proofErr w:type="spellEnd"/>
            <w:r w:rsidRPr="005A0D87">
              <w:rPr>
                <w:rFonts w:ascii="Times New Roman" w:eastAsia="Calibri" w:hAnsi="Times New Roman"/>
                <w:sz w:val="24"/>
                <w:szCs w:val="24"/>
                <w:lang w:val="sq-AL"/>
              </w:rPr>
              <w:t xml:space="preserve"> </w:t>
            </w:r>
            <w:proofErr w:type="spellStart"/>
            <w:r w:rsidRPr="005A0D87">
              <w:rPr>
                <w:rFonts w:ascii="Times New Roman" w:eastAsia="Calibri" w:hAnsi="Times New Roman"/>
                <w:sz w:val="24"/>
                <w:szCs w:val="24"/>
                <w:lang w:val="sq-AL"/>
              </w:rPr>
              <w:t>promovuese</w:t>
            </w:r>
            <w:proofErr w:type="spellEnd"/>
            <w:r w:rsidRPr="005A0D87">
              <w:rPr>
                <w:rFonts w:ascii="Times New Roman" w:eastAsia="Calibri" w:hAnsi="Times New Roman"/>
                <w:sz w:val="24"/>
                <w:szCs w:val="24"/>
                <w:lang w:val="sq-AL"/>
              </w:rPr>
              <w:t xml:space="preserve"> etj.</w:t>
            </w:r>
          </w:p>
        </w:tc>
        <w:tc>
          <w:tcPr>
            <w:tcW w:w="2154" w:type="dxa"/>
          </w:tcPr>
          <w:p w:rsidR="000631A9" w:rsidRPr="005A0D87" w:rsidRDefault="000631A9" w:rsidP="00075AB0">
            <w:pPr>
              <w:pStyle w:val="NormaleUeb"/>
              <w:spacing w:line="276" w:lineRule="auto"/>
              <w:jc w:val="center"/>
              <w:rPr>
                <w:lang w:val="sq-AL"/>
              </w:rPr>
            </w:pPr>
            <w:r w:rsidRPr="005A0D87">
              <w:rPr>
                <w:lang w:val="sq-AL"/>
              </w:rPr>
              <w:lastRenderedPageBreak/>
              <w:t>Aktivitetet janë pjesë e pandarë e punës së institucionit.</w:t>
            </w:r>
          </w:p>
          <w:p w:rsidR="000631A9" w:rsidRPr="005A0D87" w:rsidRDefault="000631A9" w:rsidP="00075AB0">
            <w:pPr>
              <w:pStyle w:val="NormaleUeb"/>
              <w:spacing w:line="276" w:lineRule="auto"/>
              <w:jc w:val="center"/>
              <w:rPr>
                <w:lang w:val="sq-AL"/>
              </w:rPr>
            </w:pPr>
            <w:r w:rsidRPr="005A0D87">
              <w:rPr>
                <w:lang w:val="sq-AL"/>
              </w:rPr>
              <w:t xml:space="preserve">Për datat e sakta të </w:t>
            </w:r>
            <w:proofErr w:type="spellStart"/>
            <w:r w:rsidRPr="005A0D87">
              <w:rPr>
                <w:lang w:val="sq-AL"/>
              </w:rPr>
              <w:t>eventeve</w:t>
            </w:r>
            <w:proofErr w:type="spellEnd"/>
            <w:r w:rsidRPr="005A0D87">
              <w:rPr>
                <w:lang w:val="sq-AL"/>
              </w:rPr>
              <w:t xml:space="preserve"> të DPPI do të njoftoheni rast pas rasti</w:t>
            </w:r>
          </w:p>
        </w:tc>
        <w:tc>
          <w:tcPr>
            <w:tcW w:w="3248" w:type="dxa"/>
          </w:tcPr>
          <w:p w:rsidR="000631A9" w:rsidRPr="005A0D87" w:rsidRDefault="000631A9" w:rsidP="00075AB0">
            <w:pPr>
              <w:pStyle w:val="NormaleUeb"/>
              <w:spacing w:line="276" w:lineRule="auto"/>
              <w:jc w:val="center"/>
              <w:rPr>
                <w:lang w:val="sq-AL"/>
              </w:rPr>
            </w:pPr>
            <w:r w:rsidRPr="005A0D87">
              <w:rPr>
                <w:lang w:val="sq-AL"/>
              </w:rPr>
              <w:t>Përgjatë gjithë vitit</w:t>
            </w:r>
          </w:p>
        </w:tc>
        <w:tc>
          <w:tcPr>
            <w:tcW w:w="2977" w:type="dxa"/>
          </w:tcPr>
          <w:p w:rsidR="000631A9" w:rsidRPr="005A0D87" w:rsidRDefault="000631A9" w:rsidP="00075AB0">
            <w:pPr>
              <w:pStyle w:val="NormaleUeb"/>
              <w:spacing w:line="276" w:lineRule="auto"/>
              <w:jc w:val="center"/>
              <w:rPr>
                <w:lang w:val="sq-AL"/>
              </w:rPr>
            </w:pPr>
          </w:p>
        </w:tc>
        <w:tc>
          <w:tcPr>
            <w:tcW w:w="1942" w:type="dxa"/>
          </w:tcPr>
          <w:p w:rsidR="000631A9" w:rsidRPr="005A0D87" w:rsidRDefault="000631A9" w:rsidP="00075AB0">
            <w:pPr>
              <w:pStyle w:val="NormaleUeb"/>
              <w:spacing w:line="276" w:lineRule="auto"/>
              <w:jc w:val="center"/>
              <w:rPr>
                <w:lang w:val="sq-AL"/>
              </w:rPr>
            </w:pPr>
            <w:r w:rsidRPr="005A0D87">
              <w:rPr>
                <w:lang w:val="sq-AL"/>
              </w:rPr>
              <w:t>Drejtoria e Koordinimit, Promovimit, Trajnimit dhe Analizës</w:t>
            </w:r>
          </w:p>
        </w:tc>
      </w:tr>
      <w:tr w:rsidR="000631A9" w:rsidRPr="005A0D87" w:rsidTr="000631A9">
        <w:trPr>
          <w:trHeight w:val="1975"/>
        </w:trPr>
        <w:tc>
          <w:tcPr>
            <w:tcW w:w="589" w:type="dxa"/>
          </w:tcPr>
          <w:p w:rsidR="000631A9" w:rsidRPr="005A0D87" w:rsidRDefault="000631A9" w:rsidP="00075AB0">
            <w:pPr>
              <w:pStyle w:val="NormaleUeb"/>
              <w:spacing w:line="276" w:lineRule="auto"/>
              <w:jc w:val="center"/>
              <w:rPr>
                <w:b/>
                <w:lang w:val="sq-AL"/>
              </w:rPr>
            </w:pPr>
            <w:r w:rsidRPr="005A0D87">
              <w:rPr>
                <w:b/>
                <w:lang w:val="sq-AL"/>
              </w:rPr>
              <w:t>5.</w:t>
            </w:r>
          </w:p>
        </w:tc>
        <w:tc>
          <w:tcPr>
            <w:tcW w:w="2622" w:type="dxa"/>
          </w:tcPr>
          <w:p w:rsidR="000631A9" w:rsidRPr="005A0D87" w:rsidRDefault="000631A9" w:rsidP="00075AB0">
            <w:pPr>
              <w:jc w:val="center"/>
              <w:rPr>
                <w:rFonts w:ascii="Times New Roman" w:eastAsia="Calibri" w:hAnsi="Times New Roman"/>
                <w:sz w:val="24"/>
                <w:szCs w:val="24"/>
                <w:lang w:val="sq-AL"/>
              </w:rPr>
            </w:pPr>
            <w:r w:rsidRPr="005A0D87">
              <w:rPr>
                <w:rFonts w:ascii="Times New Roman" w:hAnsi="Times New Roman"/>
                <w:sz w:val="24"/>
                <w:szCs w:val="24"/>
                <w:lang w:val="sq-AL"/>
              </w:rPr>
              <w:t>Takime zhvilluar  me subjektet  turistike në sektorin e turizmit (</w:t>
            </w:r>
            <w:r w:rsidRPr="005A0D87">
              <w:rPr>
                <w:rFonts w:ascii="Times New Roman" w:eastAsia="Calibri" w:hAnsi="Times New Roman"/>
                <w:bCs/>
                <w:sz w:val="24"/>
                <w:szCs w:val="24"/>
                <w:lang w:val="sq-AL"/>
              </w:rPr>
              <w:t xml:space="preserve">hotelet dhe restorantet, agjencitë e udhëtimit, operatorët turistikë </w:t>
            </w:r>
            <w:proofErr w:type="spellStart"/>
            <w:r w:rsidRPr="005A0D87">
              <w:rPr>
                <w:rFonts w:ascii="Times New Roman" w:eastAsia="Calibri" w:hAnsi="Times New Roman"/>
                <w:bCs/>
                <w:sz w:val="24"/>
                <w:szCs w:val="24"/>
                <w:lang w:val="sq-AL"/>
              </w:rPr>
              <w:t>guidat</w:t>
            </w:r>
            <w:proofErr w:type="spellEnd"/>
            <w:r w:rsidRPr="005A0D87">
              <w:rPr>
                <w:rFonts w:ascii="Times New Roman" w:eastAsia="Calibri" w:hAnsi="Times New Roman"/>
                <w:bCs/>
                <w:sz w:val="24"/>
                <w:szCs w:val="24"/>
                <w:lang w:val="sq-AL"/>
              </w:rPr>
              <w:t xml:space="preserve"> turistike dhe shumë shërbime të tjera)</w:t>
            </w:r>
          </w:p>
        </w:tc>
        <w:tc>
          <w:tcPr>
            <w:tcW w:w="2154" w:type="dxa"/>
          </w:tcPr>
          <w:p w:rsidR="000631A9" w:rsidRPr="005A0D87" w:rsidRDefault="000631A9" w:rsidP="00075AB0">
            <w:pPr>
              <w:spacing w:before="240"/>
              <w:jc w:val="center"/>
              <w:rPr>
                <w:rFonts w:ascii="Times New Roman" w:eastAsia="Calibri" w:hAnsi="Times New Roman"/>
                <w:bCs/>
                <w:sz w:val="24"/>
                <w:szCs w:val="24"/>
                <w:lang w:val="sq-AL"/>
              </w:rPr>
            </w:pPr>
            <w:r w:rsidRPr="005A0D87">
              <w:rPr>
                <w:rFonts w:ascii="Times New Roman" w:eastAsia="Calibri" w:hAnsi="Times New Roman"/>
                <w:bCs/>
                <w:sz w:val="24"/>
                <w:szCs w:val="24"/>
                <w:lang w:val="sq-AL"/>
              </w:rPr>
              <w:t xml:space="preserve"> Shpërndarja e  </w:t>
            </w:r>
            <w:proofErr w:type="spellStart"/>
            <w:r w:rsidRPr="005A0D87">
              <w:rPr>
                <w:rFonts w:ascii="Times New Roman" w:eastAsia="Calibri" w:hAnsi="Times New Roman"/>
                <w:bCs/>
                <w:sz w:val="24"/>
                <w:szCs w:val="24"/>
                <w:lang w:val="sq-AL"/>
              </w:rPr>
              <w:t>guidës</w:t>
            </w:r>
            <w:proofErr w:type="spellEnd"/>
            <w:r w:rsidRPr="005A0D87">
              <w:rPr>
                <w:rFonts w:ascii="Times New Roman" w:eastAsia="Calibri" w:hAnsi="Times New Roman"/>
                <w:bCs/>
                <w:sz w:val="24"/>
                <w:szCs w:val="24"/>
                <w:lang w:val="sq-AL"/>
              </w:rPr>
              <w:t xml:space="preserve"> “Nxitja e zhvillimit të Turizmit përmes pronësisë intelektuale”.</w:t>
            </w:r>
          </w:p>
          <w:p w:rsidR="000631A9" w:rsidRPr="005A0D87" w:rsidRDefault="000631A9" w:rsidP="00075AB0">
            <w:pPr>
              <w:pStyle w:val="NormaleUeb"/>
              <w:spacing w:line="276" w:lineRule="auto"/>
              <w:jc w:val="center"/>
              <w:rPr>
                <w:lang w:val="sq-AL"/>
              </w:rPr>
            </w:pPr>
          </w:p>
        </w:tc>
        <w:tc>
          <w:tcPr>
            <w:tcW w:w="3248" w:type="dxa"/>
          </w:tcPr>
          <w:p w:rsidR="000631A9" w:rsidRPr="005A0D87" w:rsidRDefault="000631A9" w:rsidP="00075AB0">
            <w:pPr>
              <w:pStyle w:val="NormaleUeb"/>
              <w:spacing w:line="276" w:lineRule="auto"/>
              <w:jc w:val="center"/>
              <w:rPr>
                <w:lang w:val="sq-AL"/>
              </w:rPr>
            </w:pPr>
            <w:r w:rsidRPr="005A0D87">
              <w:rPr>
                <w:lang w:val="sq-AL"/>
              </w:rPr>
              <w:t>Maj-Korrik 2023</w:t>
            </w:r>
          </w:p>
        </w:tc>
        <w:tc>
          <w:tcPr>
            <w:tcW w:w="2977" w:type="dxa"/>
          </w:tcPr>
          <w:p w:rsidR="000631A9" w:rsidRPr="005A0D87" w:rsidRDefault="000631A9" w:rsidP="00075AB0">
            <w:pPr>
              <w:pStyle w:val="NormaleUeb"/>
              <w:spacing w:line="276" w:lineRule="auto"/>
              <w:jc w:val="center"/>
              <w:rPr>
                <w:lang w:val="sq-AL"/>
              </w:rPr>
            </w:pPr>
            <w:r w:rsidRPr="005A0D87">
              <w:rPr>
                <w:rFonts w:eastAsia="Calibri"/>
                <w:bCs/>
                <w:lang w:val="sq-AL"/>
              </w:rPr>
              <w:t>Njohja më nga afër e PI si një element i rëndësishëm në zhvillimin dhe konkurrencën e ndershme, promovimin e kulturës dhe krijuesve vendas.</w:t>
            </w:r>
          </w:p>
        </w:tc>
        <w:tc>
          <w:tcPr>
            <w:tcW w:w="1942" w:type="dxa"/>
          </w:tcPr>
          <w:p w:rsidR="000631A9" w:rsidRPr="005A0D87" w:rsidRDefault="000631A9" w:rsidP="00075AB0">
            <w:pPr>
              <w:pStyle w:val="NormaleUeb"/>
              <w:spacing w:line="276" w:lineRule="auto"/>
              <w:jc w:val="center"/>
              <w:rPr>
                <w:lang w:val="sq-AL"/>
              </w:rPr>
            </w:pPr>
            <w:r w:rsidRPr="005A0D87">
              <w:rPr>
                <w:lang w:val="sq-AL"/>
              </w:rPr>
              <w:t>Drejtoria e Koordinimit, Promovimit, Trajnimit dhe Analizës</w:t>
            </w:r>
          </w:p>
        </w:tc>
      </w:tr>
      <w:tr w:rsidR="000631A9" w:rsidRPr="005A0D87" w:rsidTr="000631A9">
        <w:trPr>
          <w:trHeight w:val="1975"/>
        </w:trPr>
        <w:tc>
          <w:tcPr>
            <w:tcW w:w="589" w:type="dxa"/>
          </w:tcPr>
          <w:p w:rsidR="000631A9" w:rsidRPr="005A0D87" w:rsidRDefault="000631A9" w:rsidP="00075AB0">
            <w:pPr>
              <w:pStyle w:val="NormaleUeb"/>
              <w:spacing w:line="276" w:lineRule="auto"/>
              <w:jc w:val="center"/>
              <w:rPr>
                <w:b/>
                <w:lang w:val="sq-AL"/>
              </w:rPr>
            </w:pPr>
            <w:r w:rsidRPr="005A0D87">
              <w:rPr>
                <w:b/>
                <w:lang w:val="sq-AL"/>
              </w:rPr>
              <w:t>6.</w:t>
            </w:r>
          </w:p>
        </w:tc>
        <w:tc>
          <w:tcPr>
            <w:tcW w:w="2622" w:type="dxa"/>
          </w:tcPr>
          <w:p w:rsidR="000631A9" w:rsidRPr="005A0D87" w:rsidRDefault="000631A9" w:rsidP="00075AB0">
            <w:pPr>
              <w:jc w:val="center"/>
              <w:rPr>
                <w:rFonts w:ascii="Times New Roman" w:hAnsi="Times New Roman"/>
                <w:sz w:val="24"/>
                <w:szCs w:val="24"/>
                <w:lang w:val="sq-AL"/>
              </w:rPr>
            </w:pPr>
            <w:r w:rsidRPr="005A0D87">
              <w:rPr>
                <w:rFonts w:ascii="Times New Roman" w:hAnsi="Times New Roman"/>
                <w:sz w:val="24"/>
                <w:szCs w:val="24"/>
                <w:lang w:val="sq-AL"/>
              </w:rPr>
              <w:t xml:space="preserve">Takime me subjekte dhe prodhues mbi  identifikimin e produkteve me potenciale të mundshëm për treguesit gjeografik, identifikimin e zonave përkatëse </w:t>
            </w:r>
          </w:p>
          <w:p w:rsidR="000631A9" w:rsidRPr="005A0D87" w:rsidRDefault="000631A9" w:rsidP="00075AB0">
            <w:pPr>
              <w:shd w:val="clear" w:color="auto" w:fill="FFFFFF"/>
              <w:spacing w:before="100" w:beforeAutospacing="1" w:after="262"/>
              <w:contextualSpacing/>
              <w:jc w:val="center"/>
              <w:rPr>
                <w:rFonts w:ascii="Times New Roman" w:hAnsi="Times New Roman"/>
                <w:sz w:val="24"/>
                <w:szCs w:val="24"/>
                <w:lang w:val="sq-AL"/>
              </w:rPr>
            </w:pPr>
          </w:p>
          <w:p w:rsidR="000631A9" w:rsidRPr="005A0D87" w:rsidRDefault="000631A9" w:rsidP="00075AB0">
            <w:pPr>
              <w:tabs>
                <w:tab w:val="left" w:pos="1440"/>
              </w:tabs>
              <w:contextualSpacing/>
              <w:jc w:val="center"/>
              <w:rPr>
                <w:rFonts w:ascii="Times New Roman" w:eastAsia="Calibri" w:hAnsi="Times New Roman"/>
                <w:sz w:val="24"/>
                <w:szCs w:val="24"/>
                <w:lang w:val="sq-AL"/>
              </w:rPr>
            </w:pPr>
          </w:p>
        </w:tc>
        <w:tc>
          <w:tcPr>
            <w:tcW w:w="2154" w:type="dxa"/>
          </w:tcPr>
          <w:p w:rsidR="000631A9" w:rsidRPr="005A0D87" w:rsidRDefault="000631A9" w:rsidP="00075AB0">
            <w:pPr>
              <w:pStyle w:val="NormaleUeb"/>
              <w:spacing w:line="276" w:lineRule="auto"/>
              <w:jc w:val="center"/>
              <w:rPr>
                <w:lang w:val="sq-AL"/>
              </w:rPr>
            </w:pPr>
            <w:r w:rsidRPr="005A0D87">
              <w:rPr>
                <w:lang w:val="sq-AL"/>
              </w:rPr>
              <w:t>Identifikimin e zonave me potencial të mundshëm për TGJ dhe EO  si dhe promovimin e bizneseve me produktet “</w:t>
            </w:r>
            <w:proofErr w:type="spellStart"/>
            <w:r w:rsidRPr="005A0D87">
              <w:rPr>
                <w:lang w:val="sq-AL"/>
              </w:rPr>
              <w:t>Made</w:t>
            </w:r>
            <w:proofErr w:type="spellEnd"/>
            <w:r w:rsidRPr="005A0D87">
              <w:rPr>
                <w:lang w:val="sq-AL"/>
              </w:rPr>
              <w:t xml:space="preserve"> in </w:t>
            </w:r>
            <w:proofErr w:type="spellStart"/>
            <w:r w:rsidRPr="005A0D87">
              <w:rPr>
                <w:lang w:val="sq-AL"/>
              </w:rPr>
              <w:t>Albania</w:t>
            </w:r>
            <w:proofErr w:type="spellEnd"/>
            <w:r w:rsidRPr="005A0D87">
              <w:rPr>
                <w:lang w:val="sq-AL"/>
              </w:rPr>
              <w:t>”.</w:t>
            </w:r>
          </w:p>
        </w:tc>
        <w:tc>
          <w:tcPr>
            <w:tcW w:w="3248" w:type="dxa"/>
          </w:tcPr>
          <w:p w:rsidR="000631A9" w:rsidRPr="005A0D87" w:rsidRDefault="000631A9" w:rsidP="00075AB0">
            <w:pPr>
              <w:pStyle w:val="NormaleUeb"/>
              <w:spacing w:line="276" w:lineRule="auto"/>
              <w:jc w:val="center"/>
              <w:rPr>
                <w:lang w:val="sq-AL"/>
              </w:rPr>
            </w:pPr>
            <w:r w:rsidRPr="005A0D87">
              <w:rPr>
                <w:lang w:val="sq-AL"/>
              </w:rPr>
              <w:t>Shtator 2023</w:t>
            </w:r>
          </w:p>
        </w:tc>
        <w:tc>
          <w:tcPr>
            <w:tcW w:w="2977" w:type="dxa"/>
          </w:tcPr>
          <w:p w:rsidR="000631A9" w:rsidRPr="005A0D87" w:rsidRDefault="000631A9" w:rsidP="00075AB0">
            <w:pPr>
              <w:pStyle w:val="NormaleUeb"/>
              <w:spacing w:line="276" w:lineRule="auto"/>
              <w:jc w:val="center"/>
              <w:rPr>
                <w:lang w:val="sq-AL"/>
              </w:rPr>
            </w:pPr>
            <w:r w:rsidRPr="005A0D87">
              <w:rPr>
                <w:lang w:val="sq-AL"/>
              </w:rPr>
              <w:t>Takime  zhvillohen me qëllim e një analize territoriale për evidentimin e produkteve shqiptare me karakteristika gjeografike sipas zonave si dhe promovimi dhe nxitja për rëndësinë e mbrojtjes së TGJ.</w:t>
            </w:r>
          </w:p>
        </w:tc>
        <w:tc>
          <w:tcPr>
            <w:tcW w:w="1942" w:type="dxa"/>
          </w:tcPr>
          <w:p w:rsidR="000631A9" w:rsidRPr="005A0D87" w:rsidRDefault="000631A9" w:rsidP="00075AB0">
            <w:pPr>
              <w:pStyle w:val="NormaleUeb"/>
              <w:spacing w:line="276" w:lineRule="auto"/>
              <w:jc w:val="center"/>
              <w:rPr>
                <w:lang w:val="sq-AL"/>
              </w:rPr>
            </w:pPr>
            <w:r w:rsidRPr="005A0D87">
              <w:rPr>
                <w:lang w:val="sq-AL"/>
              </w:rPr>
              <w:t>Drejtoria e Koordinimit, Promovimit, Trajnimit dhe Analizës</w:t>
            </w:r>
          </w:p>
        </w:tc>
      </w:tr>
    </w:tbl>
    <w:p w:rsidR="008F5E2F" w:rsidRPr="005A0D87" w:rsidRDefault="008F5E2F" w:rsidP="000A0DEF">
      <w:pPr>
        <w:tabs>
          <w:tab w:val="left" w:pos="1605"/>
        </w:tabs>
        <w:rPr>
          <w:rFonts w:ascii="Times New Roman" w:hAnsi="Times New Roman"/>
          <w:sz w:val="24"/>
          <w:szCs w:val="24"/>
          <w:lang w:val="sq-AL" w:eastAsia="en-US"/>
        </w:rPr>
      </w:pPr>
    </w:p>
    <w:sectPr w:rsidR="008F5E2F" w:rsidRPr="005A0D87" w:rsidSect="00134741">
      <w:head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9B6" w:rsidRDefault="006349B6" w:rsidP="00690E75">
      <w:pPr>
        <w:spacing w:after="0" w:line="240" w:lineRule="auto"/>
      </w:pPr>
      <w:r>
        <w:separator/>
      </w:r>
    </w:p>
  </w:endnote>
  <w:endnote w:type="continuationSeparator" w:id="0">
    <w:p w:rsidR="006349B6" w:rsidRDefault="006349B6" w:rsidP="0069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9B6" w:rsidRDefault="006349B6" w:rsidP="00690E75">
      <w:pPr>
        <w:spacing w:after="0" w:line="240" w:lineRule="auto"/>
      </w:pPr>
      <w:r>
        <w:separator/>
      </w:r>
    </w:p>
  </w:footnote>
  <w:footnote w:type="continuationSeparator" w:id="0">
    <w:p w:rsidR="006349B6" w:rsidRDefault="006349B6" w:rsidP="0069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E75" w:rsidRDefault="00690E75">
    <w:pPr>
      <w:pStyle w:val="Kokaefaqes"/>
    </w:pPr>
  </w:p>
  <w:p w:rsidR="00690E75" w:rsidRDefault="00690E75">
    <w:pPr>
      <w:pStyle w:val="Kokaefaqes"/>
    </w:pPr>
    <w:r>
      <w:rPr>
        <w:noProof/>
        <w:sz w:val="16"/>
        <w:szCs w:val="16"/>
      </w:rPr>
      <w:drawing>
        <wp:inline distT="0" distB="0" distL="0" distR="0">
          <wp:extent cx="923925" cy="4667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466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25pt;height:11.25pt" o:bullet="t">
        <v:imagedata r:id="rId1" o:title="msoC06A"/>
      </v:shape>
    </w:pict>
  </w:numPicBullet>
  <w:abstractNum w:abstractNumId="0" w15:restartNumberingAfterBreak="0">
    <w:nsid w:val="0B30676A"/>
    <w:multiLevelType w:val="hybridMultilevel"/>
    <w:tmpl w:val="66BA77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D25A0"/>
    <w:multiLevelType w:val="hybridMultilevel"/>
    <w:tmpl w:val="8E9456B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762459D"/>
    <w:multiLevelType w:val="hybridMultilevel"/>
    <w:tmpl w:val="DE563844"/>
    <w:lvl w:ilvl="0" w:tplc="AA38B52C">
      <w:start w:val="5"/>
      <w:numFmt w:val="bullet"/>
      <w:lvlText w:val="-"/>
      <w:lvlJc w:val="left"/>
      <w:pPr>
        <w:ind w:left="1080" w:hanging="360"/>
      </w:pPr>
      <w:rPr>
        <w:rFonts w:ascii="Times New Roman" w:eastAsia="Times New Roman" w:hAnsi="Times New Roman" w:cs="Times New Roman" w:hint="default"/>
        <w:i/>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A36676"/>
    <w:multiLevelType w:val="hybridMultilevel"/>
    <w:tmpl w:val="1F7EAEC2"/>
    <w:lvl w:ilvl="0" w:tplc="F198E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A0C9F"/>
    <w:multiLevelType w:val="hybridMultilevel"/>
    <w:tmpl w:val="C160F42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EA26B76"/>
    <w:multiLevelType w:val="multilevel"/>
    <w:tmpl w:val="A8E2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C6614"/>
    <w:multiLevelType w:val="hybridMultilevel"/>
    <w:tmpl w:val="9A5C4F28"/>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 w15:restartNumberingAfterBreak="0">
    <w:nsid w:val="303C2D47"/>
    <w:multiLevelType w:val="hybridMultilevel"/>
    <w:tmpl w:val="743CBC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6A4B54"/>
    <w:multiLevelType w:val="hybridMultilevel"/>
    <w:tmpl w:val="8E9456B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5B75F17"/>
    <w:multiLevelType w:val="hybridMultilevel"/>
    <w:tmpl w:val="CA584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F20FE"/>
    <w:multiLevelType w:val="hybridMultilevel"/>
    <w:tmpl w:val="8E9456B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03A2FF1"/>
    <w:multiLevelType w:val="hybridMultilevel"/>
    <w:tmpl w:val="F990B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D7C6F"/>
    <w:multiLevelType w:val="hybridMultilevel"/>
    <w:tmpl w:val="EABCD1C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55987B63"/>
    <w:multiLevelType w:val="hybridMultilevel"/>
    <w:tmpl w:val="8E9456B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7AC3492"/>
    <w:multiLevelType w:val="hybridMultilevel"/>
    <w:tmpl w:val="8E9456B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7D42387"/>
    <w:multiLevelType w:val="hybridMultilevel"/>
    <w:tmpl w:val="7D6638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B297F0C"/>
    <w:multiLevelType w:val="hybridMultilevel"/>
    <w:tmpl w:val="A2A65186"/>
    <w:lvl w:ilvl="0" w:tplc="041C000B">
      <w:start w:val="1"/>
      <w:numFmt w:val="bullet"/>
      <w:lvlText w:val=""/>
      <w:lvlJc w:val="left"/>
      <w:pPr>
        <w:ind w:left="786" w:hanging="360"/>
      </w:pPr>
      <w:rPr>
        <w:rFonts w:ascii="Wingdings" w:hAnsi="Wingdings" w:hint="default"/>
      </w:rPr>
    </w:lvl>
    <w:lvl w:ilvl="1" w:tplc="041C0003" w:tentative="1">
      <w:start w:val="1"/>
      <w:numFmt w:val="bullet"/>
      <w:lvlText w:val="o"/>
      <w:lvlJc w:val="left"/>
      <w:pPr>
        <w:ind w:left="1506" w:hanging="360"/>
      </w:pPr>
      <w:rPr>
        <w:rFonts w:ascii="Courier New" w:hAnsi="Courier New" w:cs="Courier New" w:hint="default"/>
      </w:rPr>
    </w:lvl>
    <w:lvl w:ilvl="2" w:tplc="041C0005" w:tentative="1">
      <w:start w:val="1"/>
      <w:numFmt w:val="bullet"/>
      <w:lvlText w:val=""/>
      <w:lvlJc w:val="left"/>
      <w:pPr>
        <w:ind w:left="2226" w:hanging="360"/>
      </w:pPr>
      <w:rPr>
        <w:rFonts w:ascii="Wingdings" w:hAnsi="Wingdings" w:hint="default"/>
      </w:rPr>
    </w:lvl>
    <w:lvl w:ilvl="3" w:tplc="041C0001" w:tentative="1">
      <w:start w:val="1"/>
      <w:numFmt w:val="bullet"/>
      <w:lvlText w:val=""/>
      <w:lvlJc w:val="left"/>
      <w:pPr>
        <w:ind w:left="2946" w:hanging="360"/>
      </w:pPr>
      <w:rPr>
        <w:rFonts w:ascii="Symbol" w:hAnsi="Symbol" w:hint="default"/>
      </w:rPr>
    </w:lvl>
    <w:lvl w:ilvl="4" w:tplc="041C0003" w:tentative="1">
      <w:start w:val="1"/>
      <w:numFmt w:val="bullet"/>
      <w:lvlText w:val="o"/>
      <w:lvlJc w:val="left"/>
      <w:pPr>
        <w:ind w:left="3666" w:hanging="360"/>
      </w:pPr>
      <w:rPr>
        <w:rFonts w:ascii="Courier New" w:hAnsi="Courier New" w:cs="Courier New" w:hint="default"/>
      </w:rPr>
    </w:lvl>
    <w:lvl w:ilvl="5" w:tplc="041C0005" w:tentative="1">
      <w:start w:val="1"/>
      <w:numFmt w:val="bullet"/>
      <w:lvlText w:val=""/>
      <w:lvlJc w:val="left"/>
      <w:pPr>
        <w:ind w:left="4386" w:hanging="360"/>
      </w:pPr>
      <w:rPr>
        <w:rFonts w:ascii="Wingdings" w:hAnsi="Wingdings" w:hint="default"/>
      </w:rPr>
    </w:lvl>
    <w:lvl w:ilvl="6" w:tplc="041C0001" w:tentative="1">
      <w:start w:val="1"/>
      <w:numFmt w:val="bullet"/>
      <w:lvlText w:val=""/>
      <w:lvlJc w:val="left"/>
      <w:pPr>
        <w:ind w:left="5106" w:hanging="360"/>
      </w:pPr>
      <w:rPr>
        <w:rFonts w:ascii="Symbol" w:hAnsi="Symbol" w:hint="default"/>
      </w:rPr>
    </w:lvl>
    <w:lvl w:ilvl="7" w:tplc="041C0003" w:tentative="1">
      <w:start w:val="1"/>
      <w:numFmt w:val="bullet"/>
      <w:lvlText w:val="o"/>
      <w:lvlJc w:val="left"/>
      <w:pPr>
        <w:ind w:left="5826" w:hanging="360"/>
      </w:pPr>
      <w:rPr>
        <w:rFonts w:ascii="Courier New" w:hAnsi="Courier New" w:cs="Courier New" w:hint="default"/>
      </w:rPr>
    </w:lvl>
    <w:lvl w:ilvl="8" w:tplc="041C0005" w:tentative="1">
      <w:start w:val="1"/>
      <w:numFmt w:val="bullet"/>
      <w:lvlText w:val=""/>
      <w:lvlJc w:val="left"/>
      <w:pPr>
        <w:ind w:left="6546" w:hanging="360"/>
      </w:pPr>
      <w:rPr>
        <w:rFonts w:ascii="Wingdings" w:hAnsi="Wingdings" w:hint="default"/>
      </w:rPr>
    </w:lvl>
  </w:abstractNum>
  <w:abstractNum w:abstractNumId="17" w15:restartNumberingAfterBreak="0">
    <w:nsid w:val="5DDE4CEA"/>
    <w:multiLevelType w:val="hybridMultilevel"/>
    <w:tmpl w:val="E72E80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BB2864"/>
    <w:multiLevelType w:val="hybridMultilevel"/>
    <w:tmpl w:val="6C741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1E54EB"/>
    <w:multiLevelType w:val="hybridMultilevel"/>
    <w:tmpl w:val="1E26E71A"/>
    <w:lvl w:ilvl="0" w:tplc="041C000B">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6B08621E"/>
    <w:multiLevelType w:val="hybridMultilevel"/>
    <w:tmpl w:val="66BA77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D3282"/>
    <w:multiLevelType w:val="hybridMultilevel"/>
    <w:tmpl w:val="78724A50"/>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75C421FC"/>
    <w:multiLevelType w:val="hybridMultilevel"/>
    <w:tmpl w:val="163C56D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76D762FE"/>
    <w:multiLevelType w:val="hybridMultilevel"/>
    <w:tmpl w:val="F4F04E6E"/>
    <w:lvl w:ilvl="0" w:tplc="E4A880F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A9325B3"/>
    <w:multiLevelType w:val="hybridMultilevel"/>
    <w:tmpl w:val="A9CEB9E6"/>
    <w:lvl w:ilvl="0" w:tplc="04090007">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140369"/>
    <w:multiLevelType w:val="hybridMultilevel"/>
    <w:tmpl w:val="658E8356"/>
    <w:lvl w:ilvl="0" w:tplc="88628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021403">
    <w:abstractNumId w:val="24"/>
  </w:num>
  <w:num w:numId="2" w16cid:durableId="1305887801">
    <w:abstractNumId w:val="18"/>
  </w:num>
  <w:num w:numId="3" w16cid:durableId="272592068">
    <w:abstractNumId w:val="19"/>
  </w:num>
  <w:num w:numId="4" w16cid:durableId="1196962841">
    <w:abstractNumId w:val="16"/>
  </w:num>
  <w:num w:numId="5" w16cid:durableId="1626811466">
    <w:abstractNumId w:val="10"/>
  </w:num>
  <w:num w:numId="6" w16cid:durableId="644622356">
    <w:abstractNumId w:val="2"/>
  </w:num>
  <w:num w:numId="7" w16cid:durableId="751782456">
    <w:abstractNumId w:val="20"/>
  </w:num>
  <w:num w:numId="8" w16cid:durableId="775291592">
    <w:abstractNumId w:val="15"/>
  </w:num>
  <w:num w:numId="9" w16cid:durableId="251210211">
    <w:abstractNumId w:val="5"/>
  </w:num>
  <w:num w:numId="10" w16cid:durableId="749279155">
    <w:abstractNumId w:val="4"/>
  </w:num>
  <w:num w:numId="11" w16cid:durableId="985352169">
    <w:abstractNumId w:val="17"/>
  </w:num>
  <w:num w:numId="12" w16cid:durableId="2025587723">
    <w:abstractNumId w:val="6"/>
  </w:num>
  <w:num w:numId="13" w16cid:durableId="236863367">
    <w:abstractNumId w:val="7"/>
  </w:num>
  <w:num w:numId="14" w16cid:durableId="1798641675">
    <w:abstractNumId w:val="12"/>
  </w:num>
  <w:num w:numId="15" w16cid:durableId="1448083546">
    <w:abstractNumId w:val="9"/>
  </w:num>
  <w:num w:numId="16" w16cid:durableId="2132049373">
    <w:abstractNumId w:val="22"/>
  </w:num>
  <w:num w:numId="17" w16cid:durableId="907768133">
    <w:abstractNumId w:val="11"/>
  </w:num>
  <w:num w:numId="18" w16cid:durableId="1265843271">
    <w:abstractNumId w:val="23"/>
  </w:num>
  <w:num w:numId="19" w16cid:durableId="1218053436">
    <w:abstractNumId w:val="21"/>
  </w:num>
  <w:num w:numId="20" w16cid:durableId="811410318">
    <w:abstractNumId w:val="14"/>
  </w:num>
  <w:num w:numId="21" w16cid:durableId="1259951188">
    <w:abstractNumId w:val="13"/>
  </w:num>
  <w:num w:numId="22" w16cid:durableId="1308121802">
    <w:abstractNumId w:val="25"/>
  </w:num>
  <w:num w:numId="23" w16cid:durableId="1551191170">
    <w:abstractNumId w:val="8"/>
  </w:num>
  <w:num w:numId="24" w16cid:durableId="1782190108">
    <w:abstractNumId w:val="1"/>
  </w:num>
  <w:num w:numId="25" w16cid:durableId="1950044080">
    <w:abstractNumId w:val="0"/>
  </w:num>
  <w:num w:numId="26" w16cid:durableId="26214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41"/>
    <w:rsid w:val="00002B15"/>
    <w:rsid w:val="00006C43"/>
    <w:rsid w:val="00006E14"/>
    <w:rsid w:val="00010837"/>
    <w:rsid w:val="0002052D"/>
    <w:rsid w:val="00022F74"/>
    <w:rsid w:val="000271D2"/>
    <w:rsid w:val="000453CF"/>
    <w:rsid w:val="00055340"/>
    <w:rsid w:val="000631A9"/>
    <w:rsid w:val="00074EB8"/>
    <w:rsid w:val="00076251"/>
    <w:rsid w:val="00081264"/>
    <w:rsid w:val="00087999"/>
    <w:rsid w:val="00090301"/>
    <w:rsid w:val="0009042A"/>
    <w:rsid w:val="00090EFE"/>
    <w:rsid w:val="000979C5"/>
    <w:rsid w:val="000A0DEF"/>
    <w:rsid w:val="000D18C6"/>
    <w:rsid w:val="000D6CD2"/>
    <w:rsid w:val="000E50F4"/>
    <w:rsid w:val="000F0276"/>
    <w:rsid w:val="00110B13"/>
    <w:rsid w:val="0012256E"/>
    <w:rsid w:val="00125C02"/>
    <w:rsid w:val="00134741"/>
    <w:rsid w:val="00136DEF"/>
    <w:rsid w:val="00143BF3"/>
    <w:rsid w:val="001542BA"/>
    <w:rsid w:val="001601CE"/>
    <w:rsid w:val="00160AD3"/>
    <w:rsid w:val="001740BA"/>
    <w:rsid w:val="00180DB5"/>
    <w:rsid w:val="00182160"/>
    <w:rsid w:val="00190DD2"/>
    <w:rsid w:val="00195007"/>
    <w:rsid w:val="001A10BA"/>
    <w:rsid w:val="001A11D2"/>
    <w:rsid w:val="001B0C48"/>
    <w:rsid w:val="001B2447"/>
    <w:rsid w:val="001B49FC"/>
    <w:rsid w:val="001B53CC"/>
    <w:rsid w:val="001B69F9"/>
    <w:rsid w:val="001B7BA4"/>
    <w:rsid w:val="001C018A"/>
    <w:rsid w:val="001C47C6"/>
    <w:rsid w:val="001C483E"/>
    <w:rsid w:val="001C6AB1"/>
    <w:rsid w:val="001D0719"/>
    <w:rsid w:val="001E1B9A"/>
    <w:rsid w:val="00206084"/>
    <w:rsid w:val="00215EF6"/>
    <w:rsid w:val="00220B9B"/>
    <w:rsid w:val="00224861"/>
    <w:rsid w:val="002261DF"/>
    <w:rsid w:val="00232577"/>
    <w:rsid w:val="00234291"/>
    <w:rsid w:val="0023472A"/>
    <w:rsid w:val="0026065F"/>
    <w:rsid w:val="00261945"/>
    <w:rsid w:val="00263391"/>
    <w:rsid w:val="002706E3"/>
    <w:rsid w:val="00281510"/>
    <w:rsid w:val="0028739D"/>
    <w:rsid w:val="00297DB3"/>
    <w:rsid w:val="002A5814"/>
    <w:rsid w:val="002D5880"/>
    <w:rsid w:val="002D6B31"/>
    <w:rsid w:val="002D71DA"/>
    <w:rsid w:val="002E2706"/>
    <w:rsid w:val="002F14B6"/>
    <w:rsid w:val="002F2849"/>
    <w:rsid w:val="00303B25"/>
    <w:rsid w:val="003046B9"/>
    <w:rsid w:val="003048F9"/>
    <w:rsid w:val="003246A0"/>
    <w:rsid w:val="0033066C"/>
    <w:rsid w:val="003360F5"/>
    <w:rsid w:val="00341827"/>
    <w:rsid w:val="00351436"/>
    <w:rsid w:val="00353CEE"/>
    <w:rsid w:val="003656CD"/>
    <w:rsid w:val="00367FC4"/>
    <w:rsid w:val="003747DA"/>
    <w:rsid w:val="00377A76"/>
    <w:rsid w:val="003931B1"/>
    <w:rsid w:val="003A7CC4"/>
    <w:rsid w:val="003D6101"/>
    <w:rsid w:val="003D6D49"/>
    <w:rsid w:val="003F00D6"/>
    <w:rsid w:val="00404353"/>
    <w:rsid w:val="00416E41"/>
    <w:rsid w:val="00421453"/>
    <w:rsid w:val="00434A51"/>
    <w:rsid w:val="00441C33"/>
    <w:rsid w:val="004523B7"/>
    <w:rsid w:val="00462E6D"/>
    <w:rsid w:val="00467E27"/>
    <w:rsid w:val="004729DF"/>
    <w:rsid w:val="00472C0C"/>
    <w:rsid w:val="00473B7A"/>
    <w:rsid w:val="004877BC"/>
    <w:rsid w:val="00495BA3"/>
    <w:rsid w:val="00496338"/>
    <w:rsid w:val="004A0D3E"/>
    <w:rsid w:val="004E346D"/>
    <w:rsid w:val="004E45C1"/>
    <w:rsid w:val="004F6A1B"/>
    <w:rsid w:val="004F7A3B"/>
    <w:rsid w:val="00501232"/>
    <w:rsid w:val="00507A02"/>
    <w:rsid w:val="00514503"/>
    <w:rsid w:val="00524DDF"/>
    <w:rsid w:val="00525E9D"/>
    <w:rsid w:val="00535EB1"/>
    <w:rsid w:val="00542B0C"/>
    <w:rsid w:val="00552231"/>
    <w:rsid w:val="00567BED"/>
    <w:rsid w:val="00581FC3"/>
    <w:rsid w:val="005A055A"/>
    <w:rsid w:val="005A0D87"/>
    <w:rsid w:val="005A5DB8"/>
    <w:rsid w:val="005B789F"/>
    <w:rsid w:val="005C61BC"/>
    <w:rsid w:val="005E6954"/>
    <w:rsid w:val="005F0232"/>
    <w:rsid w:val="005F6FCE"/>
    <w:rsid w:val="006349B6"/>
    <w:rsid w:val="006462E8"/>
    <w:rsid w:val="00657D85"/>
    <w:rsid w:val="00663462"/>
    <w:rsid w:val="00673CCF"/>
    <w:rsid w:val="0068093F"/>
    <w:rsid w:val="0068131D"/>
    <w:rsid w:val="00686459"/>
    <w:rsid w:val="00690E75"/>
    <w:rsid w:val="00693B4D"/>
    <w:rsid w:val="006B1335"/>
    <w:rsid w:val="006C0262"/>
    <w:rsid w:val="006C1C75"/>
    <w:rsid w:val="006F4594"/>
    <w:rsid w:val="007143F7"/>
    <w:rsid w:val="0073090E"/>
    <w:rsid w:val="00755972"/>
    <w:rsid w:val="0076652F"/>
    <w:rsid w:val="007811A9"/>
    <w:rsid w:val="00790092"/>
    <w:rsid w:val="0079276A"/>
    <w:rsid w:val="0079539F"/>
    <w:rsid w:val="00796FDE"/>
    <w:rsid w:val="007A6612"/>
    <w:rsid w:val="007B1FE5"/>
    <w:rsid w:val="007B47F1"/>
    <w:rsid w:val="007D76EE"/>
    <w:rsid w:val="00821C49"/>
    <w:rsid w:val="00840BC5"/>
    <w:rsid w:val="00847850"/>
    <w:rsid w:val="00847A0E"/>
    <w:rsid w:val="008527AB"/>
    <w:rsid w:val="00855F1D"/>
    <w:rsid w:val="00870919"/>
    <w:rsid w:val="00874F9C"/>
    <w:rsid w:val="00882999"/>
    <w:rsid w:val="00884825"/>
    <w:rsid w:val="008951FD"/>
    <w:rsid w:val="008D346C"/>
    <w:rsid w:val="008D388D"/>
    <w:rsid w:val="008E413A"/>
    <w:rsid w:val="008E5568"/>
    <w:rsid w:val="008E7716"/>
    <w:rsid w:val="008F5E2F"/>
    <w:rsid w:val="009005C6"/>
    <w:rsid w:val="00904A91"/>
    <w:rsid w:val="00924103"/>
    <w:rsid w:val="009315BE"/>
    <w:rsid w:val="00955B98"/>
    <w:rsid w:val="00964A20"/>
    <w:rsid w:val="0097108D"/>
    <w:rsid w:val="0098027F"/>
    <w:rsid w:val="0098028B"/>
    <w:rsid w:val="009904C9"/>
    <w:rsid w:val="009A072D"/>
    <w:rsid w:val="009A3E10"/>
    <w:rsid w:val="009A46D1"/>
    <w:rsid w:val="009A7193"/>
    <w:rsid w:val="009B2F20"/>
    <w:rsid w:val="009B7977"/>
    <w:rsid w:val="009C483F"/>
    <w:rsid w:val="009D0BB4"/>
    <w:rsid w:val="009E3643"/>
    <w:rsid w:val="009E72E8"/>
    <w:rsid w:val="009F1B0B"/>
    <w:rsid w:val="009F46DF"/>
    <w:rsid w:val="00A010ED"/>
    <w:rsid w:val="00A06E5D"/>
    <w:rsid w:val="00A15DA6"/>
    <w:rsid w:val="00A25218"/>
    <w:rsid w:val="00A36B01"/>
    <w:rsid w:val="00A40A6D"/>
    <w:rsid w:val="00A53A1E"/>
    <w:rsid w:val="00A550D0"/>
    <w:rsid w:val="00A6209B"/>
    <w:rsid w:val="00A63328"/>
    <w:rsid w:val="00A658A4"/>
    <w:rsid w:val="00A675DB"/>
    <w:rsid w:val="00A73CDF"/>
    <w:rsid w:val="00A74D83"/>
    <w:rsid w:val="00A771F2"/>
    <w:rsid w:val="00A82A18"/>
    <w:rsid w:val="00A95A50"/>
    <w:rsid w:val="00AA74BA"/>
    <w:rsid w:val="00AB276B"/>
    <w:rsid w:val="00AC287A"/>
    <w:rsid w:val="00AD0A11"/>
    <w:rsid w:val="00AF1EBC"/>
    <w:rsid w:val="00AF25FE"/>
    <w:rsid w:val="00B236FD"/>
    <w:rsid w:val="00B25E8F"/>
    <w:rsid w:val="00B31B5A"/>
    <w:rsid w:val="00B419E1"/>
    <w:rsid w:val="00B45667"/>
    <w:rsid w:val="00B51AF0"/>
    <w:rsid w:val="00B71206"/>
    <w:rsid w:val="00B757CF"/>
    <w:rsid w:val="00B843A9"/>
    <w:rsid w:val="00B848D1"/>
    <w:rsid w:val="00B84BF2"/>
    <w:rsid w:val="00BA3323"/>
    <w:rsid w:val="00BA469D"/>
    <w:rsid w:val="00BC342D"/>
    <w:rsid w:val="00BE6514"/>
    <w:rsid w:val="00C00D0F"/>
    <w:rsid w:val="00C05CE7"/>
    <w:rsid w:val="00C11837"/>
    <w:rsid w:val="00C12F22"/>
    <w:rsid w:val="00C24541"/>
    <w:rsid w:val="00C24CA1"/>
    <w:rsid w:val="00C35387"/>
    <w:rsid w:val="00C37CBE"/>
    <w:rsid w:val="00C73B74"/>
    <w:rsid w:val="00C7595A"/>
    <w:rsid w:val="00CB56F3"/>
    <w:rsid w:val="00CB58C6"/>
    <w:rsid w:val="00CB6A9F"/>
    <w:rsid w:val="00CB76D9"/>
    <w:rsid w:val="00CD520E"/>
    <w:rsid w:val="00D02ECF"/>
    <w:rsid w:val="00D0628F"/>
    <w:rsid w:val="00D073EC"/>
    <w:rsid w:val="00D21661"/>
    <w:rsid w:val="00D24517"/>
    <w:rsid w:val="00D3128E"/>
    <w:rsid w:val="00D35DC9"/>
    <w:rsid w:val="00D36E2C"/>
    <w:rsid w:val="00D4438A"/>
    <w:rsid w:val="00D46BCE"/>
    <w:rsid w:val="00D845A6"/>
    <w:rsid w:val="00DA1943"/>
    <w:rsid w:val="00DA445E"/>
    <w:rsid w:val="00DB62C6"/>
    <w:rsid w:val="00DD2D74"/>
    <w:rsid w:val="00DE410D"/>
    <w:rsid w:val="00DF1AD7"/>
    <w:rsid w:val="00DF4244"/>
    <w:rsid w:val="00E2692D"/>
    <w:rsid w:val="00E31CB2"/>
    <w:rsid w:val="00E43A3A"/>
    <w:rsid w:val="00E5370A"/>
    <w:rsid w:val="00E5573A"/>
    <w:rsid w:val="00E841F6"/>
    <w:rsid w:val="00E9135E"/>
    <w:rsid w:val="00E9144C"/>
    <w:rsid w:val="00EA42D9"/>
    <w:rsid w:val="00EB4084"/>
    <w:rsid w:val="00EC3071"/>
    <w:rsid w:val="00EC73D7"/>
    <w:rsid w:val="00ED2ADA"/>
    <w:rsid w:val="00ED5367"/>
    <w:rsid w:val="00F00D52"/>
    <w:rsid w:val="00F0234D"/>
    <w:rsid w:val="00F13F0C"/>
    <w:rsid w:val="00F173E6"/>
    <w:rsid w:val="00F22479"/>
    <w:rsid w:val="00F2451C"/>
    <w:rsid w:val="00F2518E"/>
    <w:rsid w:val="00F51CA6"/>
    <w:rsid w:val="00F5591F"/>
    <w:rsid w:val="00F62D90"/>
    <w:rsid w:val="00F76FF1"/>
    <w:rsid w:val="00F82AFE"/>
    <w:rsid w:val="00F8325F"/>
    <w:rsid w:val="00F862AF"/>
    <w:rsid w:val="00F9074A"/>
    <w:rsid w:val="00FB6E1B"/>
    <w:rsid w:val="00FC2E04"/>
    <w:rsid w:val="00FC5F70"/>
    <w:rsid w:val="00FD73BD"/>
    <w:rsid w:val="00FE2E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78CC"/>
  <w15:docId w15:val="{7BD3EC27-B663-45B5-9746-26DB615F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2A"/>
    <w:rPr>
      <w:rFonts w:ascii="Calibri" w:eastAsia="Times New Roman" w:hAnsi="Calibri" w:cs="Times New Roman"/>
      <w:lang w:val="en-GB" w:eastAsia="en-GB"/>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aliases w:val="Normal 1,List Paragraph 1,Akapit z listą BS,NumberedParas,List Paragraph (numbered (a)),Dot pt,F5 List Paragraph,List Paragraph Char Char Char,Indicator Text,Numbered Para 1,Bullet 1,Bullet Points,MAIN CONTENT,Párrafo de lista,Bullet1"/>
    <w:basedOn w:val="Normal"/>
    <w:link w:val="ParagrafiilistsKarakter"/>
    <w:uiPriority w:val="34"/>
    <w:qFormat/>
    <w:rsid w:val="00134741"/>
    <w:pPr>
      <w:spacing w:after="0" w:line="240" w:lineRule="auto"/>
      <w:ind w:left="720" w:hanging="360"/>
      <w:contextualSpacing/>
      <w:jc w:val="both"/>
    </w:pPr>
    <w:rPr>
      <w:rFonts w:eastAsia="Calibri"/>
      <w:sz w:val="20"/>
      <w:szCs w:val="20"/>
      <w:lang w:val="sq-AL"/>
    </w:rPr>
  </w:style>
  <w:style w:type="character" w:customStyle="1" w:styleId="ParagrafiilistsKarakter">
    <w:name w:val="Paragrafi i listës Karakter"/>
    <w:aliases w:val="Normal 1 Karakter,List Paragraph 1 Karakter,Akapit z listą BS Karakter,NumberedParas Karakter,List Paragraph (numbered (a)) Karakter,Dot pt Karakter,F5 List Paragraph Karakter,List Paragraph Char Char Char Karakter"/>
    <w:link w:val="Paragrafiilists"/>
    <w:uiPriority w:val="34"/>
    <w:qFormat/>
    <w:locked/>
    <w:rsid w:val="00134741"/>
    <w:rPr>
      <w:rFonts w:ascii="Calibri" w:eastAsia="Calibri" w:hAnsi="Calibri" w:cs="Times New Roman"/>
      <w:sz w:val="20"/>
      <w:szCs w:val="20"/>
      <w:lang w:val="sq-AL"/>
    </w:rPr>
  </w:style>
  <w:style w:type="paragraph" w:styleId="NormaleUeb">
    <w:name w:val="Normal (Web)"/>
    <w:basedOn w:val="Normal"/>
    <w:uiPriority w:val="99"/>
    <w:unhideWhenUsed/>
    <w:rsid w:val="00090EFE"/>
    <w:pPr>
      <w:spacing w:before="100" w:beforeAutospacing="1" w:after="100" w:afterAutospacing="1" w:line="240" w:lineRule="auto"/>
    </w:pPr>
    <w:rPr>
      <w:rFonts w:ascii="Times New Roman" w:hAnsi="Times New Roman"/>
      <w:sz w:val="24"/>
      <w:szCs w:val="24"/>
      <w:lang w:val="en-US" w:eastAsia="en-US"/>
    </w:rPr>
  </w:style>
  <w:style w:type="character" w:styleId="Fort">
    <w:name w:val="Strong"/>
    <w:basedOn w:val="Fontiiparagrafittparazgjedhur"/>
    <w:uiPriority w:val="22"/>
    <w:qFormat/>
    <w:rsid w:val="00A6209B"/>
    <w:rPr>
      <w:b/>
      <w:bCs/>
    </w:rPr>
  </w:style>
  <w:style w:type="paragraph" w:styleId="Tekstiibalonit">
    <w:name w:val="Balloon Text"/>
    <w:basedOn w:val="Normal"/>
    <w:link w:val="TekstiibalonitKarakter"/>
    <w:uiPriority w:val="99"/>
    <w:semiHidden/>
    <w:unhideWhenUsed/>
    <w:rsid w:val="00F2451C"/>
    <w:pPr>
      <w:spacing w:after="0" w:line="240" w:lineRule="auto"/>
    </w:pPr>
    <w:rPr>
      <w:rFonts w:ascii="Tahoma" w:hAnsi="Tahoma" w:cs="Tahoma"/>
      <w:sz w:val="16"/>
      <w:szCs w:val="16"/>
    </w:rPr>
  </w:style>
  <w:style w:type="character" w:customStyle="1" w:styleId="TekstiibalonitKarakter">
    <w:name w:val="Teksti i balonit Karakter"/>
    <w:basedOn w:val="Fontiiparagrafittparazgjedhur"/>
    <w:link w:val="Tekstiibalonit"/>
    <w:uiPriority w:val="99"/>
    <w:semiHidden/>
    <w:rsid w:val="00F2451C"/>
    <w:rPr>
      <w:rFonts w:ascii="Tahoma" w:eastAsia="Times New Roman" w:hAnsi="Tahoma" w:cs="Tahoma"/>
      <w:sz w:val="16"/>
      <w:szCs w:val="16"/>
      <w:lang w:val="en-GB" w:eastAsia="en-GB"/>
    </w:rPr>
  </w:style>
  <w:style w:type="character" w:customStyle="1" w:styleId="highlight">
    <w:name w:val="highlight"/>
    <w:basedOn w:val="Fontiiparagrafittparazgjedhur"/>
    <w:rsid w:val="0098027F"/>
  </w:style>
  <w:style w:type="paragraph" w:styleId="Titull">
    <w:name w:val="Title"/>
    <w:basedOn w:val="Normal"/>
    <w:link w:val="TitullKarakter"/>
    <w:qFormat/>
    <w:rsid w:val="00A15DA6"/>
    <w:pPr>
      <w:widowControl w:val="0"/>
      <w:spacing w:after="0" w:line="240" w:lineRule="auto"/>
      <w:jc w:val="center"/>
    </w:pPr>
    <w:rPr>
      <w:rFonts w:ascii="Times New Roman" w:eastAsia="PMingLiU" w:hAnsi="Times New Roman"/>
      <w:b/>
      <w:sz w:val="24"/>
      <w:szCs w:val="20"/>
      <w:lang w:val="sq-AL" w:eastAsia="en-US"/>
    </w:rPr>
  </w:style>
  <w:style w:type="character" w:customStyle="1" w:styleId="TitullKarakter">
    <w:name w:val="Titull Karakter"/>
    <w:basedOn w:val="Fontiiparagrafittparazgjedhur"/>
    <w:link w:val="Titull"/>
    <w:rsid w:val="00A15DA6"/>
    <w:rPr>
      <w:rFonts w:ascii="Times New Roman" w:eastAsia="PMingLiU" w:hAnsi="Times New Roman" w:cs="Times New Roman"/>
      <w:b/>
      <w:sz w:val="24"/>
      <w:szCs w:val="20"/>
      <w:lang w:val="sq-AL"/>
    </w:rPr>
  </w:style>
  <w:style w:type="table" w:styleId="Rrjetaetabels">
    <w:name w:val="Table Grid"/>
    <w:basedOn w:val="Tabelnormale"/>
    <w:uiPriority w:val="59"/>
    <w:unhideWhenUsed/>
    <w:rsid w:val="008F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kaefaqes">
    <w:name w:val="header"/>
    <w:basedOn w:val="Normal"/>
    <w:link w:val="KokaefaqesKarakter"/>
    <w:uiPriority w:val="99"/>
    <w:unhideWhenUsed/>
    <w:rsid w:val="00690E75"/>
    <w:pPr>
      <w:tabs>
        <w:tab w:val="center" w:pos="4513"/>
        <w:tab w:val="right" w:pos="9026"/>
      </w:tabs>
      <w:spacing w:after="0" w:line="240" w:lineRule="auto"/>
    </w:pPr>
  </w:style>
  <w:style w:type="character" w:customStyle="1" w:styleId="KokaefaqesKarakter">
    <w:name w:val="Koka e faqes Karakter"/>
    <w:basedOn w:val="Fontiiparagrafittparazgjedhur"/>
    <w:link w:val="Kokaefaqes"/>
    <w:uiPriority w:val="99"/>
    <w:rsid w:val="00690E75"/>
    <w:rPr>
      <w:rFonts w:ascii="Calibri" w:eastAsia="Times New Roman" w:hAnsi="Calibri" w:cs="Times New Roman"/>
      <w:lang w:val="en-GB" w:eastAsia="en-GB"/>
    </w:rPr>
  </w:style>
  <w:style w:type="paragraph" w:styleId="Fundiifaqes">
    <w:name w:val="footer"/>
    <w:basedOn w:val="Normal"/>
    <w:link w:val="FundiifaqesKarakter"/>
    <w:uiPriority w:val="99"/>
    <w:unhideWhenUsed/>
    <w:rsid w:val="00690E75"/>
    <w:pPr>
      <w:tabs>
        <w:tab w:val="center" w:pos="4513"/>
        <w:tab w:val="right" w:pos="9026"/>
      </w:tabs>
      <w:spacing w:after="0" w:line="240" w:lineRule="auto"/>
    </w:pPr>
  </w:style>
  <w:style w:type="character" w:customStyle="1" w:styleId="FundiifaqesKarakter">
    <w:name w:val="Fundi i faqes Karakter"/>
    <w:basedOn w:val="Fontiiparagrafittparazgjedhur"/>
    <w:link w:val="Fundiifaqes"/>
    <w:uiPriority w:val="99"/>
    <w:rsid w:val="00690E75"/>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72274">
      <w:bodyDiv w:val="1"/>
      <w:marLeft w:val="0"/>
      <w:marRight w:val="0"/>
      <w:marTop w:val="0"/>
      <w:marBottom w:val="0"/>
      <w:divBdr>
        <w:top w:val="none" w:sz="0" w:space="0" w:color="auto"/>
        <w:left w:val="none" w:sz="0" w:space="0" w:color="auto"/>
        <w:bottom w:val="none" w:sz="0" w:space="0" w:color="auto"/>
        <w:right w:val="none" w:sz="0" w:space="0" w:color="auto"/>
      </w:divBdr>
    </w:div>
    <w:div w:id="1161694925">
      <w:bodyDiv w:val="1"/>
      <w:marLeft w:val="0"/>
      <w:marRight w:val="0"/>
      <w:marTop w:val="0"/>
      <w:marBottom w:val="0"/>
      <w:divBdr>
        <w:top w:val="none" w:sz="0" w:space="0" w:color="auto"/>
        <w:left w:val="none" w:sz="0" w:space="0" w:color="auto"/>
        <w:bottom w:val="none" w:sz="0" w:space="0" w:color="auto"/>
        <w:right w:val="none" w:sz="0" w:space="0" w:color="auto"/>
      </w:divBdr>
    </w:div>
    <w:div w:id="1368724151">
      <w:bodyDiv w:val="1"/>
      <w:marLeft w:val="0"/>
      <w:marRight w:val="0"/>
      <w:marTop w:val="0"/>
      <w:marBottom w:val="0"/>
      <w:divBdr>
        <w:top w:val="none" w:sz="0" w:space="0" w:color="auto"/>
        <w:left w:val="none" w:sz="0" w:space="0" w:color="auto"/>
        <w:bottom w:val="none" w:sz="0" w:space="0" w:color="auto"/>
        <w:right w:val="none" w:sz="0" w:space="0" w:color="auto"/>
      </w:divBdr>
      <w:divsChild>
        <w:div w:id="47888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customXml" Target="ink/ink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ustomXml" Target="ink/ink7.xml"/><Relationship Id="rId20" Type="http://schemas.openxmlformats.org/officeDocument/2006/relationships/customXml" Target="ink/ink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customXml" Target="ink/ink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11:30.888"/>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07:39.397"/>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11:30.355"/>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11:29.638"/>
    </inkml:context>
    <inkml:brush xml:id="br0">
      <inkml:brushProperty name="width" value="0.05" units="cm"/>
      <inkml:brushProperty name="height" value="0.05" units="cm"/>
      <inkml:brushProperty name="color" value="#E71224"/>
    </inkml:brush>
  </inkml:definitions>
  <inkml:trace contextRef="#ctx0" brushRef="#br0">5 0 24575,'-5'0'0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11:31.579"/>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11:28.593"/>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11:27.966"/>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11:27.144"/>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11:32.652"/>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7:11:32.213"/>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DE65-E9B5-4979-97BD-B6301D27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1990</Words>
  <Characters>11349</Characters>
  <Application>Microsoft Office Word</Application>
  <DocSecurity>0</DocSecurity>
  <Lines>94</Lines>
  <Paragraphs>26</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Rudina</dc:creator>
  <cp:lastModifiedBy>Soni</cp:lastModifiedBy>
  <cp:revision>22</cp:revision>
  <cp:lastPrinted>2021-12-16T14:10:00Z</cp:lastPrinted>
  <dcterms:created xsi:type="dcterms:W3CDTF">2023-01-26T13:48:00Z</dcterms:created>
  <dcterms:modified xsi:type="dcterms:W3CDTF">2023-02-06T13:33:00Z</dcterms:modified>
</cp:coreProperties>
</file>